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1515" w:rsidR="00011076" w:rsidP="0076237D" w:rsidRDefault="00011076" w14:paraId="272875EE" w14:textId="77777777">
      <w:pPr>
        <w:spacing w:after="120"/>
        <w:rPr>
          <w:rFonts w:ascii="Whitney Black" w:hAnsi="Whitney Black" w:cs="Arial"/>
          <w:sz w:val="28"/>
          <w:szCs w:val="36"/>
        </w:rPr>
      </w:pPr>
    </w:p>
    <w:p w:rsidRPr="009E1515" w:rsidR="0086130E" w:rsidP="001C50B3" w:rsidRDefault="00DD2E73" w14:paraId="66B1B799" w14:textId="13D3A117">
      <w:pPr>
        <w:spacing w:after="120"/>
        <w:jc w:val="center"/>
        <w:rPr>
          <w:rFonts w:ascii="Whitney Black" w:hAnsi="Whitney Black" w:cs="Arial"/>
          <w:sz w:val="28"/>
          <w:szCs w:val="28"/>
        </w:rPr>
      </w:pPr>
      <w:r w:rsidRPr="009E1515">
        <w:rPr>
          <w:rFonts w:ascii="Whitney Black" w:hAnsi="Whitney Black" w:cs="Arial"/>
          <w:sz w:val="28"/>
          <w:szCs w:val="28"/>
        </w:rPr>
        <w:t>ISA</w:t>
      </w:r>
      <w:r w:rsidRPr="009E1515" w:rsidR="009633E6">
        <w:rPr>
          <w:rFonts w:ascii="Whitney Black" w:hAnsi="Whitney Black" w:cs="Arial"/>
          <w:sz w:val="28"/>
          <w:szCs w:val="28"/>
        </w:rPr>
        <w:t xml:space="preserve"> Transfer Form</w:t>
      </w:r>
    </w:p>
    <w:p w:rsidRPr="009E1515" w:rsidR="25947E78" w:rsidP="00DD2E73" w:rsidRDefault="25947E78" w14:paraId="37F2A34E" w14:textId="3D3E2497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This form lets you transfer an existing ISA into an ISA with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. 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Seccl Custody Limited (SCL) is the ISA Manager in respect of the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Wealth Management 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ISA. SCL is approved by HM Revenue &amp; Customs for this purpose. The </w:t>
      </w:r>
      <w:r w:rsidRPr="009E1515" w:rsidR="009E1515">
        <w:rPr>
          <w:rFonts w:ascii="Whitney Light" w:hAnsi="Whitney Light" w:cs="Arial"/>
          <w:sz w:val="21"/>
          <w:szCs w:val="21"/>
        </w:rPr>
        <w:t>Söderberg &amp; Partners Wealth Management</w:t>
      </w:r>
      <w:r w:rsidRPr="009E1515" w:rsidR="00DD2E73">
        <w:rPr>
          <w:rFonts w:ascii="Whitney Light" w:hAnsi="Whitney Light" w:cs="Arial"/>
          <w:sz w:val="21"/>
          <w:szCs w:val="21"/>
        </w:rPr>
        <w:t xml:space="preserve"> ISA managed by SCL is a stocks and shares ISA.</w:t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br/>
      </w:r>
      <w:r w:rsidRPr="009E1515" w:rsidR="00DD2E73">
        <w:rPr>
          <w:rFonts w:ascii="Whitney Light" w:hAnsi="Whitney Light" w:cs="Arial"/>
          <w:sz w:val="21"/>
          <w:szCs w:val="21"/>
        </w:rPr>
        <w:t xml:space="preserve">If you do not already have a 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Söderberg &amp; Partners </w:t>
      </w:r>
      <w:r w:rsidR="001C50B3">
        <w:rPr>
          <w:rFonts w:ascii="Whitney Light" w:hAnsi="Whitney Light" w:cs="Arial"/>
          <w:sz w:val="21"/>
          <w:szCs w:val="21"/>
        </w:rPr>
        <w:t>Platform Limited</w:t>
      </w:r>
      <w:r w:rsidRPr="009E1515" w:rsidR="009E1515">
        <w:rPr>
          <w:rFonts w:ascii="Whitney Light" w:hAnsi="Whitney Light" w:cs="Arial"/>
          <w:sz w:val="21"/>
          <w:szCs w:val="21"/>
        </w:rPr>
        <w:t xml:space="preserve"> </w:t>
      </w:r>
      <w:r w:rsidRPr="009E1515" w:rsidR="00DD2E73">
        <w:rPr>
          <w:rFonts w:ascii="Whitney Light" w:hAnsi="Whitney Light" w:cs="Arial"/>
          <w:sz w:val="21"/>
          <w:szCs w:val="21"/>
        </w:rPr>
        <w:t>ISA you will need to apply for one before submitting this form.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00DD2E73" w:rsidP="00DD2E73" w:rsidRDefault="00DD2E73" w14:paraId="60B85ABA" w14:textId="77777777">
      <w:pPr>
        <w:rPr>
          <w:rFonts w:ascii="Whitney Light" w:hAnsi="Whitney Light" w:cs="Arial"/>
        </w:rPr>
      </w:pPr>
    </w:p>
    <w:p w:rsidRPr="001C50B3" w:rsidR="009E1515" w:rsidRDefault="25947E78" w14:paraId="469CBDAF" w14:textId="21EB6223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Your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55"/>
        <w:gridCol w:w="5760"/>
      </w:tblGrid>
      <w:tr w:rsidRPr="009E1515" w:rsidR="25947E78" w:rsidTr="25947E78" w14:paraId="374F090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BA2B78E" w14:textId="52BB9F3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Title (if any)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F8B6981" w14:textId="2701DB2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BFDACE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6328BF4" w14:textId="32AE2E8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Full name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2125746" w14:textId="6095F78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345250EE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690A0F2" w14:textId="2A1D6845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National insurance number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CF9AC78" w14:textId="304A2E2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82F07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1590DC27" w14:textId="62127B9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 of birth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39B75B69" w14:textId="29111B3B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7AF36D67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68DFB72E" w14:textId="2B79C30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Email address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08854DCA" w14:textId="3E527C3D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5B532DFF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3CD802E" w14:textId="1B75592C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Permanent residential address</w:t>
            </w:r>
          </w:p>
          <w:p w:rsidRPr="009E1515" w:rsidR="25947E78" w:rsidRDefault="25947E78" w14:paraId="358CC2C1" w14:textId="22BB1FF9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4E1D5225" w14:textId="62F09EE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  <w:p w:rsidRPr="009E1515" w:rsidR="25947E78" w:rsidRDefault="25947E78" w14:paraId="2ED4CC63" w14:textId="4C1C257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ED6F95D" w14:textId="75C21F3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4C53A6CA" w14:textId="77777777">
        <w:tc>
          <w:tcPr>
            <w:tcW w:w="3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009E1515" w14:paraId="2B172D63" w14:textId="20CA8F1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SPWM</w:t>
            </w:r>
            <w:r w:rsidRPr="009E1515" w:rsidR="25947E78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reference / SCL account ID</w:t>
            </w:r>
          </w:p>
        </w:tc>
        <w:tc>
          <w:tcPr>
            <w:tcW w:w="5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77112B6B" w14:textId="5D987E8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6FB8A509" w14:textId="75DFB588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1C50B3" w:rsidR="009E1515" w:rsidRDefault="00DD2E73" w14:paraId="70D3DF03" w14:textId="7587A13E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ISA</w:t>
      </w:r>
      <w:r w:rsidRPr="009E1515" w:rsidR="25947E78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 Transfer Authority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0"/>
        <w:gridCol w:w="5610"/>
      </w:tblGrid>
      <w:tr w:rsidRPr="009E1515" w:rsidR="25947E78" w:rsidTr="66602E90" w14:paraId="031E9C2D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9AD966C" w14:textId="05492A08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provider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389EF9AF" w14:textId="3465966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6316A511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4942AA9" w14:textId="056B904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Current </w:t>
            </w:r>
            <w:r w:rsidRPr="009E1515" w:rsidR="00DD2E73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ISA</w:t>
            </w: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reference / account number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4613292E" w14:textId="5E74F197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00DD2E73" w:rsidTr="66602E90" w14:paraId="03D39935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00DD2E73" w:rsidRDefault="00DD2E73" w14:paraId="7E1E8AE4" w14:textId="1FBC4B7A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Type of ISA with current provider</w:t>
            </w:r>
            <w:r w:rsidRPr="009E1515" w:rsid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(cash or stocks and shares ISA?)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00DD2E73" w:rsidRDefault="00DD2E73" w14:paraId="74C34FA6" w14:textId="1D310FD6">
            <w:pPr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</w:pPr>
          </w:p>
        </w:tc>
      </w:tr>
      <w:tr w:rsidRPr="009E1515" w:rsidR="25947E78" w:rsidTr="66602E90" w14:paraId="1293A41B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3219C6F3" w14:textId="7462CF8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Partial or full transfer?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1C3E282F" w14:textId="538544F3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15237DA7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9473F30" w14:textId="50F40BFF">
            <w:pPr>
              <w:rPr>
                <w:rFonts w:ascii="Whitney Light" w:hAnsi="Whitney Light"/>
              </w:rPr>
            </w:pPr>
            <w:r w:rsidRPr="66602E90" w:rsidR="25947E78">
              <w:rPr>
                <w:rFonts w:ascii="Whitney Light" w:hAnsi="Whitney Light" w:eastAsia="Arial" w:cs="Arial"/>
                <w:color w:val="000000" w:themeColor="text1" w:themeTint="FF" w:themeShade="FF"/>
                <w:sz w:val="21"/>
                <w:szCs w:val="21"/>
              </w:rPr>
              <w:t xml:space="preserve">Amount to transfer 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5E691693" w14:textId="7825F4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66602E90" w14:paraId="7460DF63" w14:textId="77777777">
        <w:tc>
          <w:tcPr>
            <w:tcW w:w="33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RDefault="25947E78" w14:paraId="21194640" w14:textId="5FA113E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In-specie or cash?</w:t>
            </w:r>
          </w:p>
        </w:tc>
        <w:tc>
          <w:tcPr>
            <w:tcW w:w="5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9E1515" w:rsidR="25947E78" w:rsidP="009E1515" w:rsidRDefault="25947E78" w14:paraId="7248A2E3" w14:textId="79D9BB13">
            <w:pPr>
              <w:tabs>
                <w:tab w:val="left" w:pos="890"/>
              </w:tabs>
              <w:rPr>
                <w:rFonts w:ascii="Whitney Light" w:hAnsi="Whitney Light"/>
              </w:rPr>
            </w:pPr>
          </w:p>
        </w:tc>
      </w:tr>
    </w:tbl>
    <w:p w:rsidRPr="009E1515" w:rsidR="25947E78" w:rsidRDefault="25947E78" w14:paraId="6365AD08" w14:textId="4C50FD0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38C1AACE" w14:textId="725D3B45">
      <w:pPr>
        <w:rPr>
          <w:rFonts w:ascii="Whitney Black" w:hAnsi="Whitney Black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Declaration </w:t>
      </w:r>
    </w:p>
    <w:p w:rsidRPr="009E1515" w:rsidR="25947E78" w:rsidP="25947E78" w:rsidRDefault="25947E78" w14:paraId="276B01A6" w14:textId="3705B6AE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declare that: </w:t>
      </w:r>
    </w:p>
    <w:p w:rsidRPr="009E1515" w:rsidR="25947E78" w:rsidP="25947E78" w:rsidRDefault="25947E78" w14:paraId="219F5DAC" w14:textId="0A2B772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have read and understood the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terms and conditions</w:t>
      </w:r>
      <w:r w:rsidRPr="009E1515" w:rsidR="00DD2E73">
        <w:rPr>
          <w:rFonts w:ascii="Whitney Light" w:hAnsi="Whitney Light" w:eastAsia="Arial" w:cs="Arial"/>
          <w:szCs w:val="21"/>
        </w:rPr>
        <w:t xml:space="preserve"> and key features document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0E2F900" w14:textId="7364ECA8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give authority to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and </w:t>
      </w:r>
      <w:r w:rsidRPr="009E1515" w:rsidR="0092163F">
        <w:rPr>
          <w:rFonts w:ascii="Whitney Light" w:hAnsi="Whitney Light"/>
          <w:szCs w:val="21"/>
        </w:rPr>
        <w:t>ISA manager (Seccl Custody Ltd) to transfer my 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2B532F39" w14:textId="6F2F08C3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Information provided in this application is correct to the best of my knowledge. I will notify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of any changes to the information provided;</w:t>
      </w:r>
    </w:p>
    <w:p w:rsidRPr="009E1515" w:rsidR="0092163F" w:rsidP="0092163F" w:rsidRDefault="25947E78" w14:paraId="3FFF3F50" w14:textId="11E06391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losses incurred </w:t>
      </w:r>
      <w:proofErr w:type="gramStart"/>
      <w:r w:rsidRPr="009E1515">
        <w:rPr>
          <w:rFonts w:ascii="Whitney Light" w:hAnsi="Whitney Light" w:eastAsia="Arial" w:cs="Arial"/>
          <w:szCs w:val="21"/>
        </w:rPr>
        <w:t>as a result of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any delays in the transfer to my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77AA136E" w14:textId="698FA7E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am the beneficial owner of any assets being transferred and will remain so once the asset </w:t>
      </w:r>
      <w:proofErr w:type="gramStart"/>
      <w:r w:rsidRPr="009E1515">
        <w:rPr>
          <w:rFonts w:ascii="Whitney Light" w:hAnsi="Whitney Light" w:eastAsia="Arial" w:cs="Arial"/>
          <w:szCs w:val="21"/>
        </w:rPr>
        <w:t>have</w:t>
      </w:r>
      <w:proofErr w:type="gramEnd"/>
      <w:r w:rsidRPr="009E1515">
        <w:rPr>
          <w:rFonts w:ascii="Whitney Light" w:hAnsi="Whitney Light" w:eastAsia="Arial" w:cs="Arial"/>
          <w:szCs w:val="21"/>
        </w:rPr>
        <w:t xml:space="preserve"> moved into the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481193FF" w14:textId="5FCC3316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I accept that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 xml:space="preserve">will not be liable to any costs or fees levied by the existing </w:t>
      </w:r>
      <w:r w:rsidRPr="009E1515" w:rsidR="0092163F">
        <w:rPr>
          <w:rFonts w:ascii="Whitney Light" w:hAnsi="Whitney Light" w:eastAsia="Arial" w:cs="Arial"/>
          <w:szCs w:val="21"/>
        </w:rPr>
        <w:t>ISA Manager</w:t>
      </w:r>
      <w:r w:rsidRPr="009E1515">
        <w:rPr>
          <w:rFonts w:ascii="Whitney Light" w:hAnsi="Whitney Light" w:eastAsia="Arial" w:cs="Arial"/>
          <w:szCs w:val="21"/>
        </w:rPr>
        <w:t xml:space="preserve">; </w:t>
      </w:r>
    </w:p>
    <w:p w:rsidRPr="009E1515" w:rsidR="009E1515" w:rsidP="009E1515" w:rsidRDefault="009E1515" w14:paraId="44066DA8" w14:textId="77777777">
      <w:pPr>
        <w:pStyle w:val="ListParagraph"/>
        <w:rPr>
          <w:rFonts w:ascii="Whitney Light" w:hAnsi="Whitney Light" w:eastAsia="Arial" w:cs="Arial"/>
          <w:sz w:val="24"/>
        </w:rPr>
      </w:pPr>
    </w:p>
    <w:p w:rsidRPr="009E1515" w:rsidR="009E1515" w:rsidP="25947E78" w:rsidRDefault="25947E78" w14:paraId="4286598F" w14:textId="37DB0B42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>Transfer Instruction</w:t>
      </w:r>
    </w:p>
    <w:p w:rsidRPr="009E1515" w:rsidR="25947E78" w:rsidP="25947E78" w:rsidRDefault="25947E78" w14:paraId="40BB2EAF" w14:textId="274C9CB6">
      <w:pPr>
        <w:rPr>
          <w:rFonts w:ascii="Whitney Light" w:hAnsi="Whitney Light" w:eastAsia="Arial" w:cs="Arial"/>
          <w:color w:val="000000" w:themeColor="text1"/>
          <w:sz w:val="21"/>
          <w:szCs w:val="21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I hereby authorise my existing </w:t>
      </w:r>
      <w:r w:rsidRPr="009E1515" w:rsidR="0092163F">
        <w:rPr>
          <w:rFonts w:ascii="Whitney Light" w:hAnsi="Whitney Light" w:eastAsia="Arial" w:cs="Arial"/>
          <w:color w:val="000000" w:themeColor="text1"/>
          <w:sz w:val="21"/>
          <w:szCs w:val="21"/>
        </w:rPr>
        <w:t>ISA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provider to: </w:t>
      </w:r>
    </w:p>
    <w:p w:rsidRPr="009E1515" w:rsidR="25947E78" w:rsidP="25947E78" w:rsidRDefault="25947E78" w14:paraId="6A686E5E" w14:textId="29524009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Transfer my existing </w:t>
      </w:r>
      <w:r w:rsidRPr="009E1515" w:rsidR="0092163F">
        <w:rPr>
          <w:rFonts w:ascii="Whitney Light" w:hAnsi="Whitney Light" w:eastAsia="Arial" w:cs="Arial"/>
          <w:szCs w:val="21"/>
        </w:rPr>
        <w:t>ISA</w:t>
      </w:r>
      <w:r w:rsidRPr="009E1515">
        <w:rPr>
          <w:rFonts w:ascii="Whitney Light" w:hAnsi="Whitney Light" w:eastAsia="Arial" w:cs="Arial"/>
          <w:szCs w:val="21"/>
        </w:rPr>
        <w:t xml:space="preserve"> as specified to </w:t>
      </w:r>
      <w:r w:rsidRPr="009E1515" w:rsidR="009E1515">
        <w:rPr>
          <w:rFonts w:ascii="Whitney Light" w:hAnsi="Whitney Light" w:eastAsia="Arial" w:cs="Arial"/>
          <w:szCs w:val="21"/>
        </w:rPr>
        <w:t>Söderberg &amp; Partners Wealth Management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62979888" w14:textId="49F289E6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 xml:space="preserve">Provide any information necessary to </w:t>
      </w:r>
      <w:r w:rsidRPr="009E1515" w:rsidR="009E1515">
        <w:rPr>
          <w:rFonts w:ascii="Whitney Light" w:hAnsi="Whitney Light" w:eastAsia="Arial" w:cs="Arial"/>
          <w:szCs w:val="21"/>
        </w:rPr>
        <w:t xml:space="preserve">Söderberg &amp; Partners Wealth Management </w:t>
      </w:r>
      <w:r w:rsidRPr="009E1515">
        <w:rPr>
          <w:rFonts w:ascii="Whitney Light" w:hAnsi="Whitney Light" w:eastAsia="Arial" w:cs="Arial"/>
          <w:szCs w:val="21"/>
        </w:rPr>
        <w:t>and SCL to facilitate the transfer;</w:t>
      </w:r>
    </w:p>
    <w:p w:rsidRPr="009E1515" w:rsidR="25947E78" w:rsidP="25947E78" w:rsidRDefault="25947E78" w14:paraId="7482E097" w14:textId="0BC908EA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Cancel any direct debits currently in place with immediate effect</w:t>
      </w:r>
      <w:r w:rsidRPr="009E1515" w:rsidR="0092163F">
        <w:rPr>
          <w:rFonts w:ascii="Whitney Light" w:hAnsi="Whitney Light" w:eastAsia="Arial" w:cs="Arial"/>
          <w:szCs w:val="21"/>
        </w:rPr>
        <w:t xml:space="preserve"> if I have chosen to transfer my current tax years subscriptions</w:t>
      </w:r>
      <w:r w:rsidRPr="009E1515">
        <w:rPr>
          <w:rFonts w:ascii="Whitney Light" w:hAnsi="Whitney Light" w:eastAsia="Arial" w:cs="Arial"/>
          <w:szCs w:val="21"/>
        </w:rPr>
        <w:t>;</w:t>
      </w:r>
    </w:p>
    <w:p w:rsidRPr="009E1515" w:rsidR="25947E78" w:rsidP="25947E78" w:rsidRDefault="25947E78" w14:paraId="03F7C0C7" w14:textId="2B5B0F23">
      <w:pPr>
        <w:pStyle w:val="ListParagraph"/>
        <w:numPr>
          <w:ilvl w:val="0"/>
          <w:numId w:val="13"/>
        </w:numPr>
        <w:rPr>
          <w:rFonts w:ascii="Whitney Light" w:hAnsi="Whitney Light" w:eastAsia="Arial" w:cs="Arial"/>
          <w:szCs w:val="21"/>
        </w:rPr>
      </w:pPr>
      <w:r w:rsidRPr="009E1515">
        <w:rPr>
          <w:rFonts w:ascii="Whitney Light" w:hAnsi="Whitney Light" w:eastAsia="Arial" w:cs="Arial"/>
          <w:szCs w:val="21"/>
        </w:rPr>
        <w:t>Deduct any charges for the transfer as specified within your terms and conditions.</w:t>
      </w:r>
    </w:p>
    <w:p w:rsidRPr="009E1515" w:rsidR="25947E78" w:rsidRDefault="25947E78" w14:paraId="16D730E6" w14:textId="2AE49848">
      <w:pPr>
        <w:rPr>
          <w:rFonts w:ascii="Whitney Black" w:hAnsi="Whitney Black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RDefault="25947E78" w14:paraId="557E4FF8" w14:textId="69D07D37">
      <w:pPr>
        <w:rPr>
          <w:rFonts w:ascii="Whitney Black" w:hAnsi="Whitney Black" w:eastAsia="Arial" w:cs="Arial"/>
          <w:color w:val="000000" w:themeColor="text1"/>
          <w:sz w:val="21"/>
          <w:szCs w:val="21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I have read and agreed to the declaration above: </w:t>
      </w:r>
    </w:p>
    <w:p w:rsidRPr="009E1515" w:rsidR="009E1515" w:rsidRDefault="009E1515" w14:paraId="77FF1B9E" w14:textId="77777777">
      <w:pPr>
        <w:rPr>
          <w:rFonts w:ascii="Whitney Black" w:hAnsi="Whitney Black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5895"/>
      </w:tblGrid>
      <w:tr w:rsidRPr="009E1515" w:rsidR="25947E78" w:rsidTr="25947E78" w14:paraId="553AB893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B45CBA" w14:textId="2018E6A6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Name 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5DC9A873" w14:textId="6CAE80AA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2808EBFC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60CF9B80" w14:textId="514A79C0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Date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A80DF7C" w14:textId="46869664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Pr="009E1515" w:rsidR="25947E78" w:rsidTr="25947E78" w14:paraId="184EC476" w14:textId="77777777">
        <w:tc>
          <w:tcPr>
            <w:tcW w:w="3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224E92B6" w14:textId="5D737A3E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>Signature</w:t>
            </w:r>
          </w:p>
        </w:tc>
        <w:tc>
          <w:tcPr>
            <w:tcW w:w="5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9E1515" w:rsidR="25947E78" w:rsidRDefault="25947E78" w14:paraId="4EEEFE62" w14:textId="016FD0D2">
            <w:pPr>
              <w:rPr>
                <w:rFonts w:ascii="Whitney Light" w:hAnsi="Whitney Light"/>
              </w:rPr>
            </w:pPr>
            <w:r w:rsidRPr="009E1515">
              <w:rPr>
                <w:rFonts w:ascii="Whitney Light" w:hAnsi="Whitney Light" w:eastAsia="Arial" w:cs="Arial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:rsidRPr="009E1515" w:rsidR="25947E78" w:rsidRDefault="25947E78" w14:paraId="1E58D6DB" w14:textId="474FDF3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52BDD020" w14:textId="22221475">
      <w:pPr>
        <w:rPr>
          <w:rFonts w:ascii="Whitney Black" w:hAnsi="Whitney Black"/>
        </w:rPr>
      </w:pPr>
      <w:r w:rsidRPr="009E1515">
        <w:rPr>
          <w:rFonts w:ascii="Whitney Black" w:hAnsi="Whitney Black" w:eastAsia="Arial" w:cs="Arial"/>
          <w:color w:val="000000" w:themeColor="text1"/>
          <w:sz w:val="21"/>
          <w:szCs w:val="21"/>
        </w:rPr>
        <w:t xml:space="preserve">Transfer Acceptance </w:t>
      </w:r>
    </w:p>
    <w:p w:rsidRPr="009E1515" w:rsidR="25947E78" w:rsidRDefault="25947E78" w14:paraId="73EB2400" w14:textId="7818AB7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i/>
          <w:iCs/>
          <w:color w:val="000000" w:themeColor="text1"/>
          <w:sz w:val="21"/>
          <w:szCs w:val="21"/>
        </w:rPr>
        <w:t xml:space="preserve">For the attention of the ceding provider. </w:t>
      </w:r>
    </w:p>
    <w:p w:rsidRPr="009E1515" w:rsidR="25947E78" w:rsidRDefault="25947E78" w14:paraId="236B3111" w14:textId="0C77355B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3E121A9D" w14:textId="274D3EBA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Please make the payment to the following details: </w:t>
      </w:r>
    </w:p>
    <w:p w:rsidRPr="009E1515" w:rsidR="25947E78" w:rsidRDefault="25947E78" w14:paraId="184EDB05" w14:textId="15749632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Account Name:            Seccl Custody </w:t>
      </w:r>
    </w:p>
    <w:p w:rsidRPr="009E1515" w:rsidR="25947E78" w:rsidRDefault="25947E78" w14:paraId="411FBC74" w14:textId="55500E24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Account Number:         17190968</w:t>
      </w:r>
    </w:p>
    <w:p w:rsidRPr="009E1515" w:rsidR="25947E78" w:rsidRDefault="25947E78" w14:paraId="01211EA4" w14:textId="077998C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>Sort Code:                   308012</w:t>
      </w:r>
    </w:p>
    <w:p w:rsidRPr="009E1515" w:rsidR="25947E78" w:rsidRDefault="25947E78" w14:paraId="54D0E499" w14:textId="05637FD3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Payment Reference:     </w:t>
      </w:r>
      <w:r w:rsidRPr="009E1515">
        <w:rPr>
          <w:rFonts w:ascii="Whitney Light" w:hAnsi="Whitney Light" w:eastAsia="Arial" w:cs="Arial"/>
          <w:color w:val="000000" w:themeColor="text1"/>
          <w:sz w:val="21"/>
          <w:szCs w:val="21"/>
          <w:highlight w:val="yellow"/>
        </w:rPr>
        <w:t>* insert SCL Account ID*</w:t>
      </w:r>
    </w:p>
    <w:p w:rsidRPr="009E1515" w:rsidR="25947E78" w:rsidRDefault="25947E78" w14:paraId="0A0602E6" w14:textId="25F76A40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0C9E7343" w14:textId="23BD8C1F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Please </w:t>
      </w:r>
      <w:proofErr w:type="gramStart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>note:</w:t>
      </w:r>
      <w:proofErr w:type="gramEnd"/>
      <w:r w:rsidRPr="009E1515">
        <w:rPr>
          <w:rFonts w:ascii="Whitney Light" w:hAnsi="Whitney Light" w:eastAsia="Arial" w:cs="Arial"/>
          <w:b/>
          <w:bCs/>
          <w:color w:val="000000" w:themeColor="text1"/>
          <w:sz w:val="21"/>
          <w:szCs w:val="21"/>
        </w:rPr>
        <w:t xml:space="preserve"> we do not accept cheques or postal forms.</w:t>
      </w:r>
    </w:p>
    <w:p w:rsidRPr="009E1515" w:rsidR="25947E78" w:rsidRDefault="25947E78" w14:paraId="0D8D142A" w14:textId="37ABFB1C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Pr="009E1515" w:rsidR="25947E78" w:rsidRDefault="25947E78" w14:paraId="7D13CFF1" w14:textId="658AC6E0">
      <w:pPr>
        <w:rPr>
          <w:rFonts w:ascii="Whitney Light" w:hAnsi="Whitney Light"/>
        </w:rPr>
      </w:pP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Please send all correspondence relating the tran</w:t>
      </w:r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sfer to </w:t>
      </w:r>
      <w:hyperlink r:id="rId10">
        <w:r w:rsidRPr="14B00CEC" w:rsidR="3B5D7C74">
          <w:rPr>
            <w:rStyle w:val="Hyperlink"/>
            <w:rFonts w:ascii="Whitney Light" w:hAnsi="Whitney Light" w:eastAsia="Arial" w:cs="Arial"/>
            <w:sz w:val="21"/>
            <w:szCs w:val="21"/>
          </w:rPr>
          <w:t>servicecentre@soderbergpartners.com</w:t>
        </w:r>
      </w:hyperlink>
      <w:r w:rsidRPr="14B00CEC" w:rsid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and </w:t>
      </w:r>
      <w:hyperlink r:id="rId11">
        <w:r w:rsidRPr="14B00CEC">
          <w:rPr>
            <w:rStyle w:val="Hyperlink"/>
            <w:rFonts w:ascii="Whitney Light" w:hAnsi="Whitney Light" w:eastAsia="Arial" w:cs="Arial"/>
            <w:sz w:val="21"/>
            <w:szCs w:val="21"/>
          </w:rPr>
          <w:t>transfers@seccl.tech</w:t>
        </w:r>
      </w:hyperlink>
      <w:r w:rsidRPr="14B00CEC">
        <w:rPr>
          <w:rFonts w:ascii="Whitney Light" w:hAnsi="Whitney Light" w:eastAsia="Arial" w:cs="Arial"/>
          <w:color w:val="000000" w:themeColor="text1"/>
          <w:sz w:val="21"/>
          <w:szCs w:val="21"/>
        </w:rPr>
        <w:t>.</w:t>
      </w:r>
    </w:p>
    <w:p w:rsidRPr="009E1515" w:rsidR="25947E78" w:rsidRDefault="25947E78" w14:paraId="6546DE1B" w14:textId="2705ACF9">
      <w:pPr>
        <w:rPr>
          <w:rFonts w:ascii="Whitney Light" w:hAnsi="Whitney Light"/>
        </w:rPr>
      </w:pPr>
      <w:r w:rsidRPr="009E1515">
        <w:rPr>
          <w:rFonts w:ascii="Whitney Light" w:hAnsi="Whitney Light" w:eastAsia="Arial" w:cs="Arial"/>
          <w:color w:val="000000" w:themeColor="text1"/>
          <w:sz w:val="21"/>
          <w:szCs w:val="21"/>
        </w:rPr>
        <w:t xml:space="preserve"> </w:t>
      </w:r>
    </w:p>
    <w:p w:rsidR="25947E78" w:rsidP="25947E78" w:rsidRDefault="25947E78" w14:paraId="030837C9" w14:textId="4E2685E9">
      <w:pPr>
        <w:spacing w:after="120"/>
        <w:rPr>
          <w:color w:val="000000" w:themeColor="text1"/>
        </w:rPr>
      </w:pPr>
    </w:p>
    <w:p w:rsidR="002A29F5" w:rsidP="0076237D" w:rsidRDefault="002A29F5" w14:paraId="2A6D4E5E" w14:textId="3E6445B0">
      <w:pPr>
        <w:spacing w:after="120"/>
        <w:rPr>
          <w:rFonts w:ascii="Arial" w:hAnsi="Arial" w:cs="Arial"/>
        </w:rPr>
      </w:pPr>
    </w:p>
    <w:p w:rsidR="002A29F5" w:rsidP="0076237D" w:rsidRDefault="002A29F5" w14:paraId="27D24D1A" w14:textId="49E4A1F5">
      <w:pPr>
        <w:spacing w:after="120"/>
        <w:rPr>
          <w:rFonts w:ascii="Arial" w:hAnsi="Arial" w:cs="Arial"/>
        </w:rPr>
      </w:pPr>
    </w:p>
    <w:p w:rsidR="002A29F5" w:rsidP="0076237D" w:rsidRDefault="002A29F5" w14:paraId="632600BB" w14:textId="43F6DFC6">
      <w:pPr>
        <w:spacing w:after="120"/>
        <w:rPr>
          <w:rFonts w:ascii="Arial" w:hAnsi="Arial" w:cs="Arial"/>
        </w:rPr>
      </w:pPr>
    </w:p>
    <w:p w:rsidR="002A29F5" w:rsidP="0076237D" w:rsidRDefault="002A29F5" w14:paraId="70F38099" w14:textId="48996D56">
      <w:pPr>
        <w:spacing w:after="120"/>
        <w:rPr>
          <w:rFonts w:ascii="Arial" w:hAnsi="Arial" w:cs="Arial"/>
        </w:rPr>
      </w:pPr>
    </w:p>
    <w:p w:rsidR="0067BE97" w:rsidP="0067BE97" w:rsidRDefault="0067BE97" w14:paraId="0974CEC1" w14:textId="5EFA51DC">
      <w:pPr>
        <w:spacing w:after="120"/>
      </w:pPr>
    </w:p>
    <w:sectPr w:rsidR="0067BE97" w:rsidSect="00474F36">
      <w:headerReference w:type="default" r:id="rId12"/>
      <w:footerReference w:type="default" r:id="rId13"/>
      <w:pgSz w:w="11900" w:h="16840" w:orient="portrait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3C2" w:rsidP="00C11414" w:rsidRDefault="008C43C2" w14:paraId="722CFD48" w14:textId="77777777">
      <w:r>
        <w:separator/>
      </w:r>
    </w:p>
  </w:endnote>
  <w:endnote w:type="continuationSeparator" w:id="0">
    <w:p w:rsidR="008C43C2" w:rsidP="00C11414" w:rsidRDefault="008C43C2" w14:paraId="1813568D" w14:textId="77777777">
      <w:r>
        <w:continuationSeparator/>
      </w:r>
    </w:p>
  </w:endnote>
  <w:endnote w:type="continuationNotice" w:id="1">
    <w:p w:rsidR="008C43C2" w:rsidRDefault="008C43C2" w14:paraId="54D540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 Headline 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hitney Black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  <w:font w:name="Whitney Light">
    <w:panose1 w:val="00000000000000000000"/>
    <w:charset w:val="00"/>
    <w:family w:val="modern"/>
    <w:notTrueType/>
    <w:pitch w:val="variable"/>
    <w:sig w:usb0="A00002FF" w:usb1="50000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6652" w:rsidR="004B6652" w:rsidP="004B6652" w:rsidRDefault="004B6652" w14:paraId="4A1F3346" w14:textId="77777777">
    <w:pPr>
      <w:spacing w:before="29" w:line="259" w:lineRule="auto"/>
      <w:ind w:left="20" w:right="18"/>
      <w:rPr>
        <w:rFonts w:ascii="Whitney Light" w:hAnsi="Whitney Light"/>
        <w:sz w:val="16"/>
      </w:rPr>
    </w:pPr>
    <w:r w:rsidRPr="004B6652">
      <w:rPr>
        <w:rFonts w:ascii="Whitney Light" w:hAnsi="Whitney Light"/>
        <w:sz w:val="16"/>
      </w:rPr>
      <w:t>Söderberg &amp; Partners Platform Ltd is a private limited company registered in the United Kingdom, registration 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z w:val="16"/>
      </w:rPr>
      <w:t>14035487.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Söderberg</w:t>
    </w:r>
    <w:r w:rsidRPr="004B6652">
      <w:rPr>
        <w:rFonts w:ascii="Whitney Light" w:hAnsi="Whitney Light"/>
        <w:spacing w:val="-1"/>
        <w:sz w:val="16"/>
      </w:rPr>
      <w:t xml:space="preserve"> </w:t>
    </w:r>
    <w:r w:rsidRPr="004B6652">
      <w:rPr>
        <w:rFonts w:ascii="Whitney Light" w:hAnsi="Whitney Light"/>
        <w:sz w:val="16"/>
      </w:rPr>
      <w:t>&amp;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Partners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Platform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Ltd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is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authorised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and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regulated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by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the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Financial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Conduct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Authority,</w:t>
    </w:r>
    <w:r w:rsidRPr="004B6652">
      <w:rPr>
        <w:rFonts w:ascii="Whitney Light" w:hAnsi="Whitney Light"/>
        <w:spacing w:val="-3"/>
        <w:sz w:val="16"/>
      </w:rPr>
      <w:t xml:space="preserve"> </w:t>
    </w:r>
    <w:r w:rsidRPr="004B6652">
      <w:rPr>
        <w:rFonts w:ascii="Whitney Light" w:hAnsi="Whitney Light"/>
        <w:sz w:val="16"/>
      </w:rPr>
      <w:t>register</w:t>
    </w:r>
    <w:r w:rsidRPr="004B6652">
      <w:rPr>
        <w:rFonts w:ascii="Whitney Light" w:hAnsi="Whitney Light"/>
        <w:spacing w:val="-2"/>
        <w:sz w:val="16"/>
      </w:rPr>
      <w:t xml:space="preserve"> </w:t>
    </w:r>
    <w:r w:rsidRPr="004B6652">
      <w:rPr>
        <w:rFonts w:ascii="Whitney Light" w:hAnsi="Whitney Light"/>
        <w:sz w:val="16"/>
      </w:rPr>
      <w:t>number</w:t>
    </w:r>
    <w:r w:rsidRPr="004B6652">
      <w:rPr>
        <w:rFonts w:ascii="Whitney Light" w:hAnsi="Whitney Light"/>
        <w:spacing w:val="40"/>
        <w:sz w:val="16"/>
      </w:rPr>
      <w:t xml:space="preserve"> </w:t>
    </w:r>
    <w:r w:rsidRPr="004B6652">
      <w:rPr>
        <w:rFonts w:ascii="Whitney Light" w:hAnsi="Whitney Light"/>
        <w:spacing w:val="-2"/>
        <w:sz w:val="16"/>
      </w:rPr>
      <w:t>995131.</w:t>
    </w:r>
  </w:p>
  <w:p w:rsidR="00353433" w:rsidP="009E1515" w:rsidRDefault="00353433" w14:paraId="5A4B903E" w14:textId="24B4568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3C2" w:rsidP="00C11414" w:rsidRDefault="008C43C2" w14:paraId="2CB77E0E" w14:textId="77777777">
      <w:r>
        <w:separator/>
      </w:r>
    </w:p>
  </w:footnote>
  <w:footnote w:type="continuationSeparator" w:id="0">
    <w:p w:rsidR="008C43C2" w:rsidP="00C11414" w:rsidRDefault="008C43C2" w14:paraId="3DAACD62" w14:textId="77777777">
      <w:r>
        <w:continuationSeparator/>
      </w:r>
    </w:p>
  </w:footnote>
  <w:footnote w:type="continuationNotice" w:id="1">
    <w:p w:rsidR="008C43C2" w:rsidRDefault="008C43C2" w14:paraId="7FFCF0D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1515" w:rsidP="009E1515" w:rsidRDefault="00262455" w14:paraId="7532BAAB" w14:textId="25C7C936">
    <w:pPr>
      <w:pStyle w:val="Header"/>
      <w:jc w:val="center"/>
    </w:pPr>
    <w:r w:rsidRPr="00CC59C6">
      <w:rPr>
        <w:noProof/>
      </w:rPr>
      <w:drawing>
        <wp:anchor distT="0" distB="0" distL="114300" distR="114300" simplePos="0" relativeHeight="251659264" behindDoc="1" locked="0" layoutInCell="1" allowOverlap="1" wp14:anchorId="7C7EEA9D" wp14:editId="12E1570D">
          <wp:simplePos x="0" y="0"/>
          <wp:positionH relativeFrom="margin">
            <wp:align>center</wp:align>
          </wp:positionH>
          <wp:positionV relativeFrom="paragraph">
            <wp:posOffset>-222445</wp:posOffset>
          </wp:positionV>
          <wp:extent cx="3627120" cy="630076"/>
          <wp:effectExtent l="0" t="0" r="0" b="0"/>
          <wp:wrapNone/>
          <wp:docPr id="801454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630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B28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A1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063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EA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5CA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C0A1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61AF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620AB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DC16E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D48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DEE4F0A"/>
    <w:multiLevelType w:val="hybridMultilevel"/>
    <w:tmpl w:val="066819BA"/>
    <w:lvl w:ilvl="0" w:tplc="70748C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3227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05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867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021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1C0D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B4B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525D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0E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977E56"/>
    <w:multiLevelType w:val="hybridMultilevel"/>
    <w:tmpl w:val="CE2269CA"/>
    <w:lvl w:ilvl="0" w:tplc="8C18082C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DF36272"/>
    <w:multiLevelType w:val="hybridMultilevel"/>
    <w:tmpl w:val="FFFFFFFF"/>
    <w:lvl w:ilvl="0" w:tplc="E230FFC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AA89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3659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26E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A09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0A21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12B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EC91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2108224">
    <w:abstractNumId w:val="10"/>
  </w:num>
  <w:num w:numId="2" w16cid:durableId="187136685">
    <w:abstractNumId w:val="0"/>
  </w:num>
  <w:num w:numId="3" w16cid:durableId="1223642865">
    <w:abstractNumId w:val="1"/>
  </w:num>
  <w:num w:numId="4" w16cid:durableId="1748336066">
    <w:abstractNumId w:val="2"/>
  </w:num>
  <w:num w:numId="5" w16cid:durableId="1463035280">
    <w:abstractNumId w:val="3"/>
  </w:num>
  <w:num w:numId="6" w16cid:durableId="876504046">
    <w:abstractNumId w:val="8"/>
  </w:num>
  <w:num w:numId="7" w16cid:durableId="1197084159">
    <w:abstractNumId w:val="4"/>
  </w:num>
  <w:num w:numId="8" w16cid:durableId="1289701240">
    <w:abstractNumId w:val="5"/>
  </w:num>
  <w:num w:numId="9" w16cid:durableId="397635691">
    <w:abstractNumId w:val="6"/>
  </w:num>
  <w:num w:numId="10" w16cid:durableId="768043061">
    <w:abstractNumId w:val="7"/>
  </w:num>
  <w:num w:numId="11" w16cid:durableId="49623206">
    <w:abstractNumId w:val="9"/>
  </w:num>
  <w:num w:numId="12" w16cid:durableId="465120544">
    <w:abstractNumId w:val="11"/>
  </w:num>
  <w:num w:numId="13" w16cid:durableId="41753053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AC"/>
    <w:rsid w:val="00011076"/>
    <w:rsid w:val="000332E0"/>
    <w:rsid w:val="0004081F"/>
    <w:rsid w:val="001205F5"/>
    <w:rsid w:val="001C50B3"/>
    <w:rsid w:val="001E48B3"/>
    <w:rsid w:val="00214268"/>
    <w:rsid w:val="00217613"/>
    <w:rsid w:val="002209DB"/>
    <w:rsid w:val="0024062B"/>
    <w:rsid w:val="00240C80"/>
    <w:rsid w:val="002424B1"/>
    <w:rsid w:val="00262455"/>
    <w:rsid w:val="002A29F5"/>
    <w:rsid w:val="002A4091"/>
    <w:rsid w:val="002E75D0"/>
    <w:rsid w:val="00353433"/>
    <w:rsid w:val="003820D2"/>
    <w:rsid w:val="003A028B"/>
    <w:rsid w:val="003C1397"/>
    <w:rsid w:val="0045636B"/>
    <w:rsid w:val="00474F36"/>
    <w:rsid w:val="004A548F"/>
    <w:rsid w:val="004B6652"/>
    <w:rsid w:val="004C1BD6"/>
    <w:rsid w:val="00546422"/>
    <w:rsid w:val="00567C24"/>
    <w:rsid w:val="005B10C9"/>
    <w:rsid w:val="005D61AC"/>
    <w:rsid w:val="005F3D48"/>
    <w:rsid w:val="006505BF"/>
    <w:rsid w:val="006549F6"/>
    <w:rsid w:val="0067BE97"/>
    <w:rsid w:val="00686934"/>
    <w:rsid w:val="006B2327"/>
    <w:rsid w:val="006B6285"/>
    <w:rsid w:val="006C3F5D"/>
    <w:rsid w:val="007310FF"/>
    <w:rsid w:val="0076237D"/>
    <w:rsid w:val="00763EB4"/>
    <w:rsid w:val="00775475"/>
    <w:rsid w:val="007B36B0"/>
    <w:rsid w:val="007F01F2"/>
    <w:rsid w:val="00836BC3"/>
    <w:rsid w:val="0086130E"/>
    <w:rsid w:val="00864A84"/>
    <w:rsid w:val="008767D9"/>
    <w:rsid w:val="00877569"/>
    <w:rsid w:val="00893CB8"/>
    <w:rsid w:val="008C43C2"/>
    <w:rsid w:val="00907BCD"/>
    <w:rsid w:val="0092163F"/>
    <w:rsid w:val="009633E6"/>
    <w:rsid w:val="009A12A6"/>
    <w:rsid w:val="009E1515"/>
    <w:rsid w:val="009E1FFA"/>
    <w:rsid w:val="00AA619A"/>
    <w:rsid w:val="00AB080B"/>
    <w:rsid w:val="00B05AE2"/>
    <w:rsid w:val="00B10E8F"/>
    <w:rsid w:val="00B25726"/>
    <w:rsid w:val="00B26C74"/>
    <w:rsid w:val="00B340D5"/>
    <w:rsid w:val="00B3532D"/>
    <w:rsid w:val="00B71AB1"/>
    <w:rsid w:val="00C11414"/>
    <w:rsid w:val="00C50E18"/>
    <w:rsid w:val="00C64E41"/>
    <w:rsid w:val="00CB3C75"/>
    <w:rsid w:val="00CD7D1C"/>
    <w:rsid w:val="00D17FDE"/>
    <w:rsid w:val="00D21C56"/>
    <w:rsid w:val="00D848C7"/>
    <w:rsid w:val="00DD2E73"/>
    <w:rsid w:val="00E06ABB"/>
    <w:rsid w:val="00EF283B"/>
    <w:rsid w:val="00F64430"/>
    <w:rsid w:val="00F75494"/>
    <w:rsid w:val="00F81883"/>
    <w:rsid w:val="00FB48F8"/>
    <w:rsid w:val="00FE6C6B"/>
    <w:rsid w:val="00FF7845"/>
    <w:rsid w:val="0ADCC509"/>
    <w:rsid w:val="10BDC1C2"/>
    <w:rsid w:val="14B00CEC"/>
    <w:rsid w:val="19ED7424"/>
    <w:rsid w:val="1F5E7E0F"/>
    <w:rsid w:val="23619AED"/>
    <w:rsid w:val="25947E78"/>
    <w:rsid w:val="2F383461"/>
    <w:rsid w:val="3315A2EF"/>
    <w:rsid w:val="34F1F746"/>
    <w:rsid w:val="3B5D7C74"/>
    <w:rsid w:val="412A0374"/>
    <w:rsid w:val="42575AC5"/>
    <w:rsid w:val="43F32B26"/>
    <w:rsid w:val="4A0124FD"/>
    <w:rsid w:val="547FB586"/>
    <w:rsid w:val="66602E90"/>
    <w:rsid w:val="69C893FF"/>
    <w:rsid w:val="6AE9BB5A"/>
    <w:rsid w:val="72FEF1E2"/>
    <w:rsid w:val="773BC313"/>
    <w:rsid w:val="7C3BD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BC276"/>
  <w15:chartTrackingRefBased/>
  <w15:docId w15:val="{5551CB7C-08CC-4E46-B421-8035A4EFC6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6934"/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4"/>
    <w:pPr>
      <w:keepNext/>
      <w:keepLines/>
      <w:spacing w:before="600" w:after="360"/>
      <w:outlineLvl w:val="0"/>
    </w:pPr>
    <w:rPr>
      <w:rFonts w:ascii="Co Headline Light" w:hAnsi="Co Headline Light"/>
      <w:color w:val="4BBCDF"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422"/>
    <w:pPr>
      <w:keepNext/>
      <w:keepLines/>
      <w:spacing w:before="280" w:after="240"/>
      <w:outlineLvl w:val="1"/>
    </w:pPr>
    <w:rPr>
      <w:rFonts w:ascii="Arial" w:hAnsi="Arial"/>
      <w:b/>
      <w:color w:val="000000"/>
      <w:sz w:val="28"/>
      <w:szCs w:val="26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HeaderChar" w:customStyle="1">
    <w:name w:val="Header Char"/>
    <w:link w:val="Header"/>
    <w:uiPriority w:val="99"/>
    <w:rsid w:val="00C11414"/>
    <w:rPr>
      <w:rFonts w:ascii="Arial" w:hAnsi="Arial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C11414"/>
    <w:pPr>
      <w:tabs>
        <w:tab w:val="center" w:pos="4680"/>
        <w:tab w:val="right" w:pos="9360"/>
      </w:tabs>
    </w:pPr>
    <w:rPr>
      <w:rFonts w:ascii="Arial" w:hAnsi="Arial" w:eastAsia="Calibri"/>
      <w:sz w:val="21"/>
      <w:lang w:eastAsia="en-US"/>
    </w:rPr>
  </w:style>
  <w:style w:type="character" w:styleId="FooterChar" w:customStyle="1">
    <w:name w:val="Footer Char"/>
    <w:link w:val="Footer"/>
    <w:uiPriority w:val="99"/>
    <w:rsid w:val="00C11414"/>
    <w:rPr>
      <w:rFonts w:ascii="Arial" w:hAnsi="Arial"/>
      <w:color w:val="000000"/>
      <w:sz w:val="21"/>
    </w:rPr>
  </w:style>
  <w:style w:type="character" w:styleId="Heading1Char" w:customStyle="1">
    <w:name w:val="Heading 1 Char"/>
    <w:link w:val="Heading1"/>
    <w:uiPriority w:val="9"/>
    <w:rsid w:val="00C11414"/>
    <w:rPr>
      <w:rFonts w:ascii="Co Headline Light" w:hAnsi="Co Headline Light" w:eastAsia="Times New Roman" w:cs="Times New Roman"/>
      <w:color w:val="4BBCDF"/>
      <w:sz w:val="40"/>
      <w:szCs w:val="32"/>
    </w:rPr>
  </w:style>
  <w:style w:type="character" w:styleId="Heading2Char" w:customStyle="1">
    <w:name w:val="Heading 2 Char"/>
    <w:link w:val="Heading2"/>
    <w:uiPriority w:val="9"/>
    <w:rsid w:val="00546422"/>
    <w:rPr>
      <w:rFonts w:ascii="Arial" w:hAnsi="Arial" w:eastAsia="Times New Roman" w:cs="Times New Roman"/>
      <w:b/>
      <w:color w:val="000000"/>
      <w:sz w:val="28"/>
      <w:szCs w:val="26"/>
    </w:rPr>
  </w:style>
  <w:style w:type="paragraph" w:styleId="NoSpacing">
    <w:name w:val="No Spacing"/>
    <w:uiPriority w:val="1"/>
    <w:qFormat/>
    <w:rsid w:val="00C11414"/>
    <w:rPr>
      <w:rFonts w:ascii="Arial" w:hAnsi="Arial"/>
      <w:sz w:val="21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22"/>
    <w:pPr>
      <w:pBdr>
        <w:top w:val="single" w:color="4BBCDF" w:sz="4" w:space="10"/>
        <w:bottom w:val="single" w:color="4BBCDF" w:sz="4" w:space="10"/>
      </w:pBdr>
      <w:spacing w:before="360" w:after="360"/>
      <w:ind w:right="864"/>
    </w:pPr>
    <w:rPr>
      <w:rFonts w:ascii="Co Headline Light" w:hAnsi="Co Headline Light" w:eastAsia="Calibri"/>
      <w:iCs/>
      <w:color w:val="4BBCDF"/>
      <w:sz w:val="21"/>
      <w:lang w:eastAsia="en-US"/>
    </w:rPr>
  </w:style>
  <w:style w:type="character" w:styleId="IntenseQuoteChar" w:customStyle="1">
    <w:name w:val="Intense Quote Char"/>
    <w:link w:val="IntenseQuote"/>
    <w:uiPriority w:val="30"/>
    <w:rsid w:val="00546422"/>
    <w:rPr>
      <w:rFonts w:ascii="Co Headline Light" w:hAnsi="Co Headline Light"/>
      <w:iCs/>
      <w:color w:val="4BBCDF"/>
      <w:sz w:val="21"/>
    </w:rPr>
  </w:style>
  <w:style w:type="character" w:styleId="SubtleEmphasis">
    <w:name w:val="Subtle Emphasis"/>
    <w:uiPriority w:val="19"/>
    <w:qFormat/>
    <w:rsid w:val="00546422"/>
    <w:rPr>
      <w:rFonts w:ascii="Arial" w:hAnsi="Arial"/>
      <w:i/>
      <w:iCs/>
      <w:color w:val="404040"/>
      <w:sz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F36"/>
    <w:pPr>
      <w:numPr>
        <w:ilvl w:val="1"/>
      </w:numPr>
      <w:spacing w:before="120" w:after="280"/>
    </w:pPr>
    <w:rPr>
      <w:rFonts w:ascii="Arial" w:hAnsi="Arial"/>
      <w:b/>
      <w:color w:val="4BBCDF"/>
      <w:spacing w:val="15"/>
      <w:szCs w:val="22"/>
      <w:lang w:eastAsia="en-US"/>
    </w:rPr>
  </w:style>
  <w:style w:type="character" w:styleId="SubtitleChar" w:customStyle="1">
    <w:name w:val="Subtitle Char"/>
    <w:link w:val="Subtitle"/>
    <w:uiPriority w:val="11"/>
    <w:rsid w:val="00474F36"/>
    <w:rPr>
      <w:rFonts w:ascii="Arial" w:hAnsi="Arial" w:eastAsia="Times New Roman"/>
      <w:b/>
      <w:color w:val="4BBCDF"/>
      <w:spacing w:val="15"/>
      <w:sz w:val="21"/>
      <w:szCs w:val="22"/>
    </w:rPr>
  </w:style>
  <w:style w:type="paragraph" w:styleId="Quote">
    <w:name w:val="Quote"/>
    <w:basedOn w:val="IntenseQuote"/>
    <w:next w:val="Normal"/>
    <w:link w:val="QuoteChar"/>
    <w:uiPriority w:val="29"/>
    <w:qFormat/>
    <w:rsid w:val="00B10E8F"/>
    <w:pPr>
      <w:pBdr>
        <w:top w:val="none" w:color="auto" w:sz="0" w:space="0"/>
        <w:bottom w:val="none" w:color="auto" w:sz="0" w:space="0"/>
      </w:pBdr>
      <w:spacing w:before="200" w:after="160"/>
    </w:pPr>
    <w:rPr>
      <w:iCs w:val="0"/>
    </w:rPr>
  </w:style>
  <w:style w:type="character" w:styleId="QuoteChar" w:customStyle="1">
    <w:name w:val="Quote Char"/>
    <w:link w:val="Quote"/>
    <w:uiPriority w:val="29"/>
    <w:rsid w:val="00B10E8F"/>
    <w:rPr>
      <w:rFonts w:ascii="Co Headline Light" w:hAnsi="Co Headline Light"/>
      <w:color w:val="4BBCDF"/>
      <w:sz w:val="21"/>
    </w:rPr>
  </w:style>
  <w:style w:type="paragraph" w:styleId="NormalWeb">
    <w:name w:val="Normal (Web)"/>
    <w:basedOn w:val="Normal"/>
    <w:uiPriority w:val="99"/>
    <w:semiHidden/>
    <w:unhideWhenUsed/>
    <w:rsid w:val="00546422"/>
    <w:rPr>
      <w:rFonts w:eastAsia="Calibri"/>
      <w:lang w:eastAsia="en-US"/>
    </w:rPr>
  </w:style>
  <w:style w:type="table" w:styleId="TableStyle1" w:customStyle="1">
    <w:name w:val="Table Style1"/>
    <w:basedOn w:val="TableNormal"/>
    <w:next w:val="TableGrid"/>
    <w:uiPriority w:val="39"/>
    <w:rsid w:val="002424B1"/>
    <w:pPr>
      <w:spacing w:before="120" w:after="120"/>
    </w:pPr>
    <w:rPr>
      <w:rFonts w:ascii="Arial" w:hAnsi="Arial"/>
      <w:sz w:val="21"/>
    </w:rPr>
    <w:tblPr>
      <w:tblBorders>
        <w:bottom w:val="single" w:color="4DC0E2" w:sz="24" w:space="0"/>
        <w:insideH w:val="single" w:color="D9D9D9" w:sz="6" w:space="0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/>
        <w:i w:val="0"/>
      </w:rPr>
      <w:tblPr/>
      <w:tcPr>
        <w:tcBorders>
          <w:top w:val="nil"/>
          <w:bottom w:val="single" w:color="4DC0E2" w:sz="12" w:space="0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color="4DC0E2" w:sz="24" w:space="0"/>
          <w:right w:val="nil"/>
        </w:tcBorders>
        <w:shd w:val="clear" w:color="auto" w:fill="auto"/>
      </w:tcPr>
    </w:tblStylePr>
    <w:tblStylePr w:type="seCell">
      <w:tblPr/>
      <w:tcPr>
        <w:tcBorders>
          <w:bottom w:val="single" w:color="4DC0E2" w:sz="24" w:space="0"/>
        </w:tcBorders>
        <w:shd w:val="clear" w:color="auto" w:fill="auto"/>
      </w:tcPr>
    </w:tblStylePr>
    <w:tblStylePr w:type="swCell">
      <w:tblPr/>
      <w:tcPr>
        <w:tcBorders>
          <w:top w:val="nil"/>
          <w:bottom w:val="single" w:color="4DC0E2" w:sz="24" w:space="0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2424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" w:customStyle="1">
    <w:name w:val="Table"/>
    <w:basedOn w:val="TableNormal"/>
    <w:uiPriority w:val="99"/>
    <w:rsid w:val="002424B1"/>
    <w:rPr>
      <w:rFonts w:ascii="Arial" w:hAnsi="Arial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2424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styleId="TitleChar" w:customStyle="1">
    <w:name w:val="Title Char"/>
    <w:link w:val="Title"/>
    <w:uiPriority w:val="10"/>
    <w:rsid w:val="002424B1"/>
    <w:rPr>
      <w:rFonts w:ascii="Calibri Light" w:hAnsi="Calibri Light" w:eastAsia="Times New Roman" w:cs="Times New Roman"/>
      <w:color w:val="000000"/>
      <w:spacing w:val="-10"/>
      <w:kern w:val="28"/>
      <w:sz w:val="56"/>
      <w:szCs w:val="56"/>
    </w:rPr>
  </w:style>
  <w:style w:type="table" w:styleId="Seccl-Table" w:customStyle="1">
    <w:name w:val="Seccl-Table"/>
    <w:basedOn w:val="TableNormal"/>
    <w:uiPriority w:val="99"/>
    <w:rsid w:val="002424B1"/>
    <w:rPr>
      <w:rFonts w:ascii="Arial" w:hAnsi="Arial"/>
    </w:rPr>
    <w:tblPr/>
  </w:style>
  <w:style w:type="paragraph" w:styleId="ListParagraph">
    <w:name w:val="List Paragraph"/>
    <w:basedOn w:val="Normal"/>
    <w:uiPriority w:val="34"/>
    <w:qFormat/>
    <w:rsid w:val="005D61AC"/>
    <w:pPr>
      <w:ind w:left="720"/>
      <w:contextualSpacing/>
    </w:pPr>
    <w:rPr>
      <w:rFonts w:ascii="Arial" w:hAnsi="Arial" w:eastAsia="Calibri"/>
      <w:sz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2E7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5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7D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710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41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transfers@seccl.tech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support@soderbergpartner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8C34AC366704A9CEE4FC01625D245" ma:contentTypeVersion="14" ma:contentTypeDescription="Create a new document." ma:contentTypeScope="" ma:versionID="f86bcb2399fb46836369be97fe27391d">
  <xsd:schema xmlns:xsd="http://www.w3.org/2001/XMLSchema" xmlns:xs="http://www.w3.org/2001/XMLSchema" xmlns:p="http://schemas.microsoft.com/office/2006/metadata/properties" xmlns:ns2="d7904a8c-5e9e-4d4d-a2f5-916cbf9963f5" xmlns:ns3="6cc021bd-623f-4916-b409-ca8b681aeecd" targetNamespace="http://schemas.microsoft.com/office/2006/metadata/properties" ma:root="true" ma:fieldsID="87fb99c5c5d556d5db96a85c10a59c2e" ns2:_="" ns3:_="">
    <xsd:import namespace="d7904a8c-5e9e-4d4d-a2f5-916cbf9963f5"/>
    <xsd:import namespace="6cc021bd-623f-4916-b409-ca8b681ae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04a8c-5e9e-4d4d-a2f5-916cbf996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f14e42-3aed-49f0-b392-8c7aae00f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21bd-623f-4916-b409-ca8b681aee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291789-ece8-4de8-a1a3-093189238a48}" ma:internalName="TaxCatchAll" ma:showField="CatchAllData" ma:web="6cc021bd-623f-4916-b409-ca8b681ae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21bd-623f-4916-b409-ca8b681aeecd" xsi:nil="true"/>
    <lcf76f155ced4ddcb4097134ff3c332f xmlns="d7904a8c-5e9e-4d4d-a2f5-916cbf9963f5">
      <Terms xmlns="http://schemas.microsoft.com/office/infopath/2007/PartnerControls"/>
    </lcf76f155ced4ddcb4097134ff3c332f>
    <SharedWithUsers xmlns="6cc021bd-623f-4916-b409-ca8b681aeecd">
      <UserInfo>
        <DisplayName/>
        <AccountId xsi:nil="true"/>
        <AccountType/>
      </UserInfo>
    </SharedWithUsers>
    <MediaLengthInSeconds xmlns="d7904a8c-5e9e-4d4d-a2f5-916cbf9963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80FD3-11AE-4DF0-AF9E-739D1A4C8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04a8c-5e9e-4d4d-a2f5-916cbf9963f5"/>
    <ds:schemaRef ds:uri="6cc021bd-623f-4916-b409-ca8b681ae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763126-A38B-4CE0-BDAF-C0EA1954AF61}">
  <ds:schemaRefs>
    <ds:schemaRef ds:uri="http://schemas.microsoft.com/office/2006/metadata/properties"/>
    <ds:schemaRef ds:uri="http://schemas.microsoft.com/office/infopath/2007/PartnerControls"/>
    <ds:schemaRef ds:uri="453d4f64-5ba6-4cdd-b23a-b738fd264add"/>
    <ds:schemaRef ds:uri="868ed6a2-8efc-4596-8047-1c6148ee073b"/>
    <ds:schemaRef ds:uri="6cc021bd-623f-4916-b409-ca8b681aeecd"/>
    <ds:schemaRef ds:uri="d7904a8c-5e9e-4d4d-a2f5-916cbf9963f5"/>
  </ds:schemaRefs>
</ds:datastoreItem>
</file>

<file path=customXml/itemProps3.xml><?xml version="1.0" encoding="utf-8"?>
<ds:datastoreItem xmlns:ds="http://schemas.openxmlformats.org/officeDocument/2006/customXml" ds:itemID="{C487C0BD-5F0A-425E-8D1A-4D939CD778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2bd7fb-b01b-43ed-a1b6-ced4300031bb}" enabled="1" method="Standard" siteId="{b13f9473-2468-4dd0-923e-e80d8f94602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Rosie Williams</lastModifiedBy>
  <revision>3</revision>
  <lastPrinted>2020-04-01T07:29:00.0000000Z</lastPrinted>
  <dcterms:created xsi:type="dcterms:W3CDTF">2026-04-13T10:26:00.0000000Z</dcterms:created>
  <dcterms:modified xsi:type="dcterms:W3CDTF">2026-05-28T09:06:52.9582997Z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0x01010028F8C34AC366704A9CEE4FC01625D245</vt:lpwstr>
  </property>
  <property fmtid="{D5CDD505-2E9C-101B-9397-08002B2CF9AE}" pid="3" name="MediaServiceImageTags">
    <vt:lpwstr/>
  </property>
  <property fmtid="{D5CDD505-2E9C-101B-9397-08002B2CF9AE}" pid="4" name="Order">
    <vt:r8>161000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