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CD2F4B" w:rsidRDefault="00011076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0115FFFC" w14:textId="77777777" w:rsidR="00A90321" w:rsidRDefault="00A90321" w:rsidP="6DE467E6">
      <w:pPr>
        <w:spacing w:after="120"/>
        <w:rPr>
          <w:rFonts w:ascii="Whitney Book" w:eastAsia="Whitney Book" w:hAnsi="Whitney Book" w:cs="Whitney Book"/>
          <w:sz w:val="28"/>
          <w:szCs w:val="28"/>
        </w:rPr>
      </w:pPr>
    </w:p>
    <w:p w14:paraId="276A1140" w14:textId="1717A4B2" w:rsidR="00423327" w:rsidRPr="00423327" w:rsidRDefault="00423327" w:rsidP="6DE467E6">
      <w:pPr>
        <w:spacing w:after="120"/>
        <w:rPr>
          <w:rFonts w:ascii="Whitney Black" w:eastAsia="Whitney Black" w:hAnsi="Whitney Black" w:cs="Whitney Black"/>
          <w:sz w:val="28"/>
          <w:szCs w:val="28"/>
        </w:rPr>
      </w:pPr>
      <w:r w:rsidRPr="6DE467E6">
        <w:rPr>
          <w:rFonts w:ascii="Whitney Black" w:eastAsia="Whitney Black" w:hAnsi="Whitney Black" w:cs="Whitney Black"/>
          <w:sz w:val="28"/>
          <w:szCs w:val="28"/>
        </w:rPr>
        <w:t>General Investment Account Transfer Authority Form </w:t>
      </w:r>
    </w:p>
    <w:p w14:paraId="2B24922D" w14:textId="77777777" w:rsidR="00423327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1 – Our account details </w:t>
      </w:r>
    </w:p>
    <w:p w14:paraId="5AD60364" w14:textId="77777777" w:rsidR="003717D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tbl>
      <w:tblPr>
        <w:tblStyle w:val="TableGrid"/>
        <w:tblW w:w="9133" w:type="dxa"/>
        <w:tblInd w:w="-118" w:type="dxa"/>
        <w:tblLayout w:type="fixed"/>
        <w:tblLook w:val="06A0" w:firstRow="1" w:lastRow="0" w:firstColumn="1" w:lastColumn="0" w:noHBand="1" w:noVBand="1"/>
      </w:tblPr>
      <w:tblGrid>
        <w:gridCol w:w="3652"/>
        <w:gridCol w:w="5481"/>
      </w:tblGrid>
      <w:tr w:rsidR="003717D7" w:rsidRPr="009E1515" w14:paraId="129F1786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FFBF" w14:textId="6B366CF7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C3C39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5709EAAF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627B9" w14:textId="5B7F5814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account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DF51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0BC62289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D279F" w14:textId="5A5D82AE" w:rsidR="003717D7" w:rsidRPr="00A90321" w:rsidRDefault="4B068D83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Type of account being transferred i.e. company/charity or pension trustee 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5D5C2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7D7" w:rsidRPr="009E1515" w14:paraId="28002268" w14:textId="77777777" w:rsidTr="6DE467E6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5C99" w14:textId="77777777" w:rsidR="003717D7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</w:t>
            </w:r>
          </w:p>
          <w:p w14:paraId="5AD5D580" w14:textId="77777777" w:rsid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  <w:p w14:paraId="4B2797F1" w14:textId="21270762" w:rsidR="00A90321" w:rsidRPr="00A90321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CDEE7" w14:textId="77777777" w:rsidR="003717D7" w:rsidRPr="009E1515" w:rsidRDefault="4B068D83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4F5E496" w14:textId="35E6020E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 </w:t>
      </w:r>
    </w:p>
    <w:p w14:paraId="5BC604D9" w14:textId="3BD6B150" w:rsidR="00423327" w:rsidRDefault="00423327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  <w:r w:rsidRPr="6DE467E6">
        <w:rPr>
          <w:rFonts w:ascii="Whitney Black" w:eastAsia="Whitney Black" w:hAnsi="Whitney Black" w:cs="Whitney Black"/>
        </w:rPr>
        <w:t>Section 2 – Account to be transferred </w:t>
      </w:r>
      <w:r>
        <w:tab/>
      </w:r>
    </w:p>
    <w:p w14:paraId="4FA12BDD" w14:textId="77777777" w:rsidR="00A90321" w:rsidRDefault="00A90321" w:rsidP="6DE467E6">
      <w:pPr>
        <w:tabs>
          <w:tab w:val="center" w:pos="4510"/>
        </w:tabs>
        <w:spacing w:after="120"/>
        <w:rPr>
          <w:rFonts w:ascii="Whitney Book" w:eastAsia="Whitney Book" w:hAnsi="Whitney Book" w:cs="Whitney Boo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4"/>
        <w:gridCol w:w="5466"/>
      </w:tblGrid>
      <w:tr w:rsidR="00A90321" w:rsidRPr="009E1515" w14:paraId="10E6B0E5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2C20" w14:textId="17272126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AC7A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568FAD2B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FC3B" w14:textId="0302B8DF" w:rsidR="00A90321" w:rsidRPr="009E1515" w:rsidRDefault="00A90321" w:rsidP="6DE467E6">
            <w:pPr>
              <w:rPr>
                <w:rFonts w:ascii="Whitney Light" w:eastAsia="Whitney Light" w:hAnsi="Whitney Light" w:cs="Whitney Light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Name of account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68BB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3FB6C111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1F4A" w14:textId="741E5C14" w:rsidR="00A90321" w:rsidRPr="009E1515" w:rsidRDefault="00A90321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 xml:space="preserve">Account </w:t>
            </w:r>
            <w:r w:rsidR="00A23166">
              <w:rPr>
                <w:rFonts w:ascii="Whitney Light" w:eastAsia="Whitney Light" w:hAnsi="Whitney Light" w:cs="Whitney Light"/>
                <w:sz w:val="22"/>
                <w:szCs w:val="22"/>
              </w:rPr>
              <w:t>ID</w:t>
            </w: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3D76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</w:tc>
      </w:tr>
      <w:tr w:rsidR="00A90321" w:rsidRPr="009E1515" w14:paraId="67DF55B3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983EA" w14:textId="0439EE89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Estimated transfer value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68093" w14:textId="77777777" w:rsidR="00A90321" w:rsidRPr="009E1515" w:rsidRDefault="00A90321" w:rsidP="6DE467E6">
            <w:pPr>
              <w:rPr>
                <w:rFonts w:ascii="Whitney Book" w:eastAsia="Whitney Book" w:hAnsi="Whitney Book" w:cs="Whitney Book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A90321" w:rsidRPr="009E1515" w14:paraId="73B452A8" w14:textId="77777777" w:rsidTr="6DE467E6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AD1C" w14:textId="65184D6B" w:rsidR="00A90321" w:rsidRPr="009E1515" w:rsidRDefault="00A90321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Address of account provider </w:t>
            </w:r>
          </w:p>
        </w:tc>
        <w:tc>
          <w:tcPr>
            <w:tcW w:w="5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20C16" w14:textId="77777777" w:rsidR="00A90321" w:rsidRDefault="00A90321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  <w:r w:rsidRPr="6DE467E6"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  <w:t xml:space="preserve"> </w:t>
            </w:r>
          </w:p>
          <w:p w14:paraId="04912A26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4275B5B3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28FFE829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79829145" w14:textId="77777777" w:rsidR="005B7D63" w:rsidRDefault="005B7D63" w:rsidP="6DE467E6">
            <w:pPr>
              <w:rPr>
                <w:rFonts w:ascii="Whitney Book" w:eastAsia="Whitney Book" w:hAnsi="Whitney Book" w:cs="Whitney Book"/>
                <w:color w:val="000000" w:themeColor="text1"/>
                <w:sz w:val="21"/>
                <w:szCs w:val="21"/>
              </w:rPr>
            </w:pPr>
          </w:p>
          <w:p w14:paraId="3BE8F964" w14:textId="77777777" w:rsidR="005B7D63" w:rsidRPr="009E1515" w:rsidRDefault="005B7D63" w:rsidP="6DE467E6">
            <w:pPr>
              <w:rPr>
                <w:rFonts w:ascii="Whitney Book" w:eastAsia="Whitney Book" w:hAnsi="Whitney Book" w:cs="Whitney Book"/>
              </w:rPr>
            </w:pPr>
          </w:p>
        </w:tc>
      </w:tr>
    </w:tbl>
    <w:p w14:paraId="0ADD4F09" w14:textId="3916AE5F" w:rsidR="00423327" w:rsidRPr="00423327" w:rsidRDefault="00423327" w:rsidP="6DE467E6">
      <w:pPr>
        <w:spacing w:after="120"/>
        <w:rPr>
          <w:rFonts w:ascii="Whitney Book" w:eastAsia="Whitney Book" w:hAnsi="Whitney Book" w:cs="Whitney Book"/>
          <w:b/>
          <w:bCs/>
          <w:sz w:val="28"/>
          <w:szCs w:val="28"/>
        </w:rPr>
      </w:pPr>
      <w:r w:rsidRPr="6DE467E6">
        <w:rPr>
          <w:rFonts w:ascii="Whitney Book" w:eastAsia="Whitney Book" w:hAnsi="Whitney Book" w:cs="Whitney Book"/>
          <w:b/>
          <w:bCs/>
          <w:sz w:val="28"/>
          <w:szCs w:val="28"/>
        </w:rPr>
        <w:t> </w:t>
      </w:r>
    </w:p>
    <w:p w14:paraId="6B80B962" w14:textId="632A39C5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3 - Transfer type </w:t>
      </w:r>
    </w:p>
    <w:tbl>
      <w:tblPr>
        <w:tblW w:w="520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867"/>
        <w:gridCol w:w="458"/>
        <w:gridCol w:w="916"/>
        <w:gridCol w:w="458"/>
      </w:tblGrid>
      <w:tr w:rsidR="00423327" w:rsidRPr="00423327" w14:paraId="6E594952" w14:textId="77777777" w:rsidTr="6DE467E6">
        <w:trPr>
          <w:trHeight w:val="33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6290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Transfer type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48F9B1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Full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CACC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33E999" w14:textId="67B4B59A" w:rsidR="00423327" w:rsidRPr="00423327" w:rsidRDefault="002B7821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>
              <w:rPr>
                <w:rFonts w:ascii="Whitney Light" w:eastAsia="Whitney Light" w:hAnsi="Whitney Light" w:cs="Whitney Light"/>
                <w:sz w:val="22"/>
                <w:szCs w:val="22"/>
              </w:rPr>
              <w:t xml:space="preserve">    </w:t>
            </w:r>
            <w:r w:rsidR="00423327"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Partial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5653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725EB42A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470"/>
      </w:tblGrid>
      <w:tr w:rsidR="00423327" w:rsidRPr="00423327" w14:paraId="78A8D7BB" w14:textId="77777777" w:rsidTr="6DE467E6">
        <w:trPr>
          <w:trHeight w:val="300"/>
        </w:trPr>
        <w:tc>
          <w:tcPr>
            <w:tcW w:w="75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32A652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If a partial transfer is required, please confirm the value to be transferred as a percentage or amount. 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3636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b/>
                <w:bCs/>
                <w:sz w:val="22"/>
                <w:szCs w:val="22"/>
              </w:rPr>
              <w:t> </w:t>
            </w:r>
          </w:p>
        </w:tc>
      </w:tr>
    </w:tbl>
    <w:p w14:paraId="00690A10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2B8DFC3" w14:textId="1A090760" w:rsidR="00A90321" w:rsidRPr="00423327" w:rsidRDefault="00423327" w:rsidP="6DE467E6">
      <w:pPr>
        <w:spacing w:after="120"/>
        <w:rPr>
          <w:rFonts w:ascii="Whitney Black" w:eastAsia="Whitney Black" w:hAnsi="Whitney Black" w:cs="Whitney Black"/>
        </w:rPr>
      </w:pPr>
      <w:r w:rsidRPr="6DE467E6">
        <w:rPr>
          <w:rFonts w:ascii="Whitney Black" w:eastAsia="Whitney Black" w:hAnsi="Whitney Black" w:cs="Whitney Black"/>
        </w:rPr>
        <w:t>Section 4 - Transfer method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5"/>
        <w:gridCol w:w="4260"/>
        <w:gridCol w:w="375"/>
      </w:tblGrid>
      <w:tr w:rsidR="00423327" w:rsidRPr="00423327" w14:paraId="0D393650" w14:textId="77777777" w:rsidTr="6DE467E6">
        <w:trPr>
          <w:trHeight w:val="515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6D331B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Sell the assets held and transfer the cash proceeds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8AFF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37250F" w14:textId="158F75BB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Please arrange for the re-registration of   assets held*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5BB24" w14:textId="77777777" w:rsidR="00423327" w:rsidRPr="00423327" w:rsidRDefault="00423327" w:rsidP="6DE467E6">
            <w:pPr>
              <w:spacing w:after="120"/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sz w:val="22"/>
                <w:szCs w:val="22"/>
              </w:rPr>
              <w:t> </w:t>
            </w:r>
          </w:p>
        </w:tc>
      </w:tr>
    </w:tbl>
    <w:p w14:paraId="66E5538E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 </w:t>
      </w:r>
    </w:p>
    <w:p w14:paraId="06C36D25" w14:textId="7D7C9EE1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* Any re-registration </w:t>
      </w:r>
      <w:r w:rsidR="002A79C2">
        <w:rPr>
          <w:rFonts w:ascii="Whitney Light" w:eastAsia="Whitney Light" w:hAnsi="Whitney Light" w:cs="Whitney Light"/>
          <w:sz w:val="22"/>
          <w:szCs w:val="22"/>
        </w:rPr>
        <w:t>of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assets will be subject to your existing manager allowing this type of transfer and your investments being available on our platform</w:t>
      </w: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t>. </w:t>
      </w:r>
    </w:p>
    <w:p w14:paraId="123ECFE7" w14:textId="77777777" w:rsidR="00423327" w:rsidRPr="00423327" w:rsidRDefault="00423327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  <w:r w:rsidRPr="6DE467E6">
        <w:rPr>
          <w:rFonts w:ascii="Whitney Light" w:eastAsia="Whitney Light" w:hAnsi="Whitney Light" w:cs="Whitney Light"/>
          <w:b/>
          <w:bCs/>
          <w:sz w:val="22"/>
          <w:szCs w:val="22"/>
        </w:rPr>
        <w:lastRenderedPageBreak/>
        <w:t> </w:t>
      </w:r>
    </w:p>
    <w:p w14:paraId="29489FA5" w14:textId="77777777" w:rsidR="005F7201" w:rsidRDefault="005F720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1DD162B9" w14:textId="41E9B239" w:rsidR="6DE467E6" w:rsidRDefault="6DE467E6" w:rsidP="6DE467E6">
      <w:pPr>
        <w:spacing w:after="120"/>
        <w:rPr>
          <w:rFonts w:ascii="Whitney Black" w:eastAsia="Whitney Black" w:hAnsi="Whitney Black" w:cs="Whitney Black"/>
          <w:sz w:val="22"/>
          <w:szCs w:val="22"/>
        </w:rPr>
      </w:pPr>
    </w:p>
    <w:p w14:paraId="0EBA91E2" w14:textId="65CA9F28" w:rsidR="00423327" w:rsidRDefault="00423327" w:rsidP="6DE467E6">
      <w:pPr>
        <w:spacing w:after="120"/>
        <w:rPr>
          <w:rFonts w:ascii="Whitney Light" w:eastAsia="Whitney Light" w:hAnsi="Whitney Light" w:cs="Whitney Light"/>
        </w:rPr>
      </w:pPr>
      <w:r w:rsidRPr="6DE467E6">
        <w:rPr>
          <w:rFonts w:ascii="Whitney Black" w:eastAsia="Whitney Black" w:hAnsi="Whitney Black" w:cs="Whitney Black"/>
        </w:rPr>
        <w:t>Section 5 – Declaration</w:t>
      </w:r>
      <w:r w:rsidRPr="6DE467E6">
        <w:rPr>
          <w:rFonts w:ascii="Whitney Light" w:eastAsia="Whitney Light" w:hAnsi="Whitney Light" w:cs="Whitney Light"/>
        </w:rPr>
        <w:t> </w:t>
      </w:r>
    </w:p>
    <w:p w14:paraId="35B24ABE" w14:textId="77777777" w:rsidR="00A90321" w:rsidRPr="00423327" w:rsidRDefault="00A90321" w:rsidP="6DE467E6">
      <w:pPr>
        <w:spacing w:after="120"/>
        <w:rPr>
          <w:rFonts w:ascii="Whitney Light" w:eastAsia="Whitney Light" w:hAnsi="Whitney Light" w:cs="Whitney Light"/>
          <w:sz w:val="22"/>
          <w:szCs w:val="22"/>
        </w:rPr>
      </w:pPr>
    </w:p>
    <w:p w14:paraId="267B5116" w14:textId="7E6B803C" w:rsidR="00423327" w:rsidRPr="00423327" w:rsidRDefault="00423327" w:rsidP="6DE467E6">
      <w:pPr>
        <w:rPr>
          <w:rFonts w:ascii="Whitney Black" w:eastAsia="Whitney Black" w:hAnsi="Whitney Black" w:cs="Whitney Black"/>
          <w:color w:val="000000" w:themeColor="text1"/>
          <w:sz w:val="22"/>
          <w:szCs w:val="22"/>
        </w:rPr>
      </w:pPr>
      <w:r w:rsidRPr="6DE467E6">
        <w:rPr>
          <w:rFonts w:ascii="Whitney Black" w:eastAsia="Whitney Black" w:hAnsi="Whitney Black" w:cs="Whitney Black"/>
          <w:b/>
          <w:bCs/>
          <w:sz w:val="22"/>
          <w:szCs w:val="22"/>
        </w:rPr>
        <w:t> </w:t>
      </w:r>
      <w:r w:rsidR="00CD2F4B" w:rsidRPr="6DE467E6">
        <w:rPr>
          <w:rFonts w:ascii="Whitney Black" w:eastAsia="Whitney Black" w:hAnsi="Whitney Black" w:cs="Whitney Black"/>
          <w:color w:val="000000" w:themeColor="text1"/>
          <w:sz w:val="22"/>
          <w:szCs w:val="22"/>
        </w:rPr>
        <w:t xml:space="preserve">I declare that: </w:t>
      </w:r>
    </w:p>
    <w:p w14:paraId="63E2857E" w14:textId="6A1AC4A7" w:rsidR="00423327" w:rsidRPr="00423327" w:rsidRDefault="00423327" w:rsidP="6DE467E6">
      <w:pPr>
        <w:numPr>
          <w:ilvl w:val="0"/>
          <w:numId w:val="13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>I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>/we</w:t>
      </w: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 authorise and instruct the above account administrator to transfer the sums listed on the application to {ISP} and </w:t>
      </w:r>
      <w:r w:rsidR="00CD2F4B" w:rsidRPr="6DE467E6">
        <w:rPr>
          <w:rFonts w:ascii="Whitney Light" w:eastAsia="Whitney Light" w:hAnsi="Whitney Light" w:cs="Whitney Light"/>
          <w:sz w:val="22"/>
          <w:szCs w:val="22"/>
        </w:rPr>
        <w:t xml:space="preserve">Söderberg &amp; Partners </w:t>
      </w:r>
      <w:r w:rsidR="008A5287">
        <w:rPr>
          <w:rFonts w:ascii="Whitney Light" w:eastAsia="Whitney Light" w:hAnsi="Whitney Light" w:cs="Whitney Light"/>
          <w:sz w:val="22"/>
          <w:szCs w:val="22"/>
        </w:rPr>
        <w:t xml:space="preserve">Platform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>(Seccl Custody Limited)</w:t>
      </w:r>
      <w:r w:rsidRPr="6DE467E6">
        <w:rPr>
          <w:rFonts w:ascii="Whitney Light" w:eastAsia="Whitney Light" w:hAnsi="Whitney Light" w:cs="Whitney Light"/>
          <w:sz w:val="22"/>
          <w:szCs w:val="22"/>
        </w:rPr>
        <w:t>. </w:t>
      </w:r>
    </w:p>
    <w:p w14:paraId="04281E13" w14:textId="5B3B4DF2" w:rsidR="00423327" w:rsidRPr="00423327" w:rsidRDefault="00423327" w:rsidP="6DE467E6">
      <w:pPr>
        <w:numPr>
          <w:ilvl w:val="0"/>
          <w:numId w:val="14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I/we authorise {ISP}, </w:t>
      </w:r>
      <w:r w:rsidR="008A5287" w:rsidRPr="6DE467E6">
        <w:rPr>
          <w:rFonts w:ascii="Whitney Light" w:eastAsia="Whitney Light" w:hAnsi="Whitney Light" w:cs="Whitney Light"/>
          <w:sz w:val="22"/>
          <w:szCs w:val="22"/>
        </w:rPr>
        <w:t xml:space="preserve">Söderberg &amp; Partners </w:t>
      </w:r>
      <w:r w:rsidR="008A5287">
        <w:rPr>
          <w:rFonts w:ascii="Whitney Light" w:eastAsia="Whitney Light" w:hAnsi="Whitney Light" w:cs="Whitney Light"/>
          <w:sz w:val="22"/>
          <w:szCs w:val="22"/>
        </w:rPr>
        <w:t xml:space="preserve">Platform </w:t>
      </w:r>
      <w:r w:rsidR="007F0454" w:rsidRPr="6DE467E6">
        <w:rPr>
          <w:rFonts w:ascii="Whitney Light" w:eastAsia="Whitney Light" w:hAnsi="Whitney Light" w:cs="Whitney Light"/>
          <w:sz w:val="22"/>
          <w:szCs w:val="22"/>
        </w:rPr>
        <w:t xml:space="preserve">(Seccl Custody Limited) </w:t>
      </w:r>
      <w:r w:rsidRPr="6DE467E6">
        <w:rPr>
          <w:rFonts w:ascii="Whitney Light" w:eastAsia="Whitney Light" w:hAnsi="Whitney Light" w:cs="Whitney Light"/>
          <w:sz w:val="22"/>
          <w:szCs w:val="22"/>
        </w:rPr>
        <w:t>and the current provider named in this application to obtain and release information from each other to allow the transfer to proceed. </w:t>
      </w:r>
    </w:p>
    <w:p w14:paraId="12167694" w14:textId="5395AA14" w:rsidR="00423327" w:rsidRPr="008A5287" w:rsidRDefault="00423327" w:rsidP="008A5287">
      <w:pPr>
        <w:numPr>
          <w:ilvl w:val="0"/>
          <w:numId w:val="15"/>
        </w:numPr>
        <w:spacing w:after="12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sz w:val="22"/>
          <w:szCs w:val="22"/>
        </w:rPr>
        <w:t xml:space="preserve">I understand that until this application has been completed and is accepted, the responsibilities of {ISP} and </w:t>
      </w:r>
      <w:r w:rsidR="008A5287" w:rsidRPr="6DE467E6">
        <w:rPr>
          <w:rFonts w:ascii="Whitney Light" w:eastAsia="Whitney Light" w:hAnsi="Whitney Light" w:cs="Whitney Light"/>
          <w:sz w:val="22"/>
          <w:szCs w:val="22"/>
        </w:rPr>
        <w:t xml:space="preserve">Söderberg &amp; Partners </w:t>
      </w:r>
      <w:r w:rsidR="008A5287">
        <w:rPr>
          <w:rFonts w:ascii="Whitney Light" w:eastAsia="Whitney Light" w:hAnsi="Whitney Light" w:cs="Whitney Light"/>
          <w:sz w:val="22"/>
          <w:szCs w:val="22"/>
        </w:rPr>
        <w:t xml:space="preserve">Platform </w:t>
      </w:r>
      <w:r w:rsidR="007F0454" w:rsidRPr="008A5287">
        <w:rPr>
          <w:rFonts w:ascii="Whitney Light" w:eastAsia="Whitney Light" w:hAnsi="Whitney Light" w:cs="Whitney Light"/>
          <w:sz w:val="22"/>
          <w:szCs w:val="22"/>
        </w:rPr>
        <w:t>(</w:t>
      </w:r>
      <w:r w:rsidRPr="008A5287">
        <w:rPr>
          <w:rFonts w:ascii="Whitney Light" w:eastAsia="Whitney Light" w:hAnsi="Whitney Light" w:cs="Whitney Light"/>
          <w:sz w:val="22"/>
          <w:szCs w:val="22"/>
        </w:rPr>
        <w:t>Seccl Custody Limited</w:t>
      </w:r>
      <w:r w:rsidR="007F0454" w:rsidRPr="008A5287">
        <w:rPr>
          <w:rFonts w:ascii="Whitney Light" w:eastAsia="Whitney Light" w:hAnsi="Whitney Light" w:cs="Whitney Light"/>
          <w:sz w:val="22"/>
          <w:szCs w:val="22"/>
        </w:rPr>
        <w:t>)</w:t>
      </w:r>
      <w:r w:rsidRPr="008A5287">
        <w:rPr>
          <w:rFonts w:ascii="Whitney Light" w:eastAsia="Whitney Light" w:hAnsi="Whitney Light" w:cs="Whitney Light"/>
          <w:sz w:val="22"/>
          <w:szCs w:val="22"/>
        </w:rPr>
        <w:t xml:space="preserve"> are limited to returning any funds received direct to the ceding provider.  </w:t>
      </w:r>
    </w:p>
    <w:p w14:paraId="4A0AC154" w14:textId="77777777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</w:p>
    <w:p w14:paraId="20D959E1" w14:textId="6A93FAD6" w:rsidR="00A23372" w:rsidRDefault="00A23372" w:rsidP="6DE467E6">
      <w:pPr>
        <w:rPr>
          <w:rFonts w:ascii="Whitney Black" w:eastAsia="Whitney Black" w:hAnsi="Whitney Black" w:cs="Whitney Black"/>
          <w:color w:val="000000" w:themeColor="text1"/>
        </w:rPr>
      </w:pPr>
      <w:r w:rsidRPr="6DE467E6">
        <w:rPr>
          <w:rFonts w:ascii="Whitney Black" w:eastAsia="Whitney Black" w:hAnsi="Whitney Black" w:cs="Whitney Black"/>
          <w:color w:val="000000" w:themeColor="text1"/>
        </w:rPr>
        <w:t xml:space="preserve">I have read and agreed to the declaration above: </w:t>
      </w:r>
    </w:p>
    <w:p w14:paraId="4D59BE31" w14:textId="352AD0FC" w:rsidR="00A23372" w:rsidRPr="00A23372" w:rsidRDefault="00A23372" w:rsidP="6DE467E6">
      <w:pPr>
        <w:rPr>
          <w:rFonts w:ascii="Whitney Light" w:eastAsia="Whitney Light" w:hAnsi="Whitney Light" w:cs="Whitney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1F617F3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23326" w14:textId="33AFF9F1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E803" w14:textId="7A971CFF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263985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9A5A2" w14:textId="27FEE449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43D73" w14:textId="3C6ADFF0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47FA2FA4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C96E6" w14:textId="11A6A752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First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5CA9A" w14:textId="0F9820C8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6099D9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DD3B9" w14:textId="390DA009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69D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64027B2C" w14:textId="77777777" w:rsidR="00A23372" w:rsidRPr="00A23372" w:rsidRDefault="00A23372" w:rsidP="6DE467E6">
      <w:pPr>
        <w:ind w:left="360"/>
        <w:rPr>
          <w:rFonts w:ascii="Whitney Light" w:eastAsia="Whitney Light" w:hAnsi="Whitney Light" w:cs="Whitney Light"/>
          <w:sz w:val="22"/>
          <w:szCs w:val="22"/>
        </w:rPr>
      </w:pPr>
      <w:r w:rsidRPr="6DE467E6">
        <w:rPr>
          <w:rFonts w:ascii="Whitney Light" w:eastAsia="Whitney Light" w:hAnsi="Whitney Light" w:cs="Whitney Light"/>
          <w:color w:val="000000" w:themeColor="text1"/>
          <w:sz w:val="22"/>
          <w:szCs w:val="22"/>
        </w:rPr>
        <w:t xml:space="preserve"> </w:t>
      </w:r>
    </w:p>
    <w:p w14:paraId="3FB053A9" w14:textId="5BAFD959" w:rsidR="00A23372" w:rsidRPr="00423327" w:rsidRDefault="00A23372" w:rsidP="6DE467E6">
      <w:pPr>
        <w:spacing w:after="120"/>
        <w:rPr>
          <w:rFonts w:ascii="Whitney Light" w:eastAsia="Whitney Light" w:hAnsi="Whitney Light" w:cs="Whitney Light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00A23372" w:rsidRPr="009E1515" w14:paraId="5E034EAC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3DD4" w14:textId="77777777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Name of corporate entity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DA2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0EEBDB87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E1425" w14:textId="4778F57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7AC5B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5BF3F89B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93ED" w14:textId="3B8AECEB" w:rsidR="00A23372" w:rsidRPr="00A23372" w:rsidRDefault="00A23372" w:rsidP="6DE467E6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Second signatory name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A253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  <w:tr w:rsidR="00A23372" w:rsidRPr="009E1515" w14:paraId="7AD0FA28" w14:textId="77777777" w:rsidTr="6DE467E6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43D3" w14:textId="77777777" w:rsidR="00A23372" w:rsidRDefault="00A23372" w:rsidP="6DE467E6">
            <w:pPr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</w:pPr>
            <w:r w:rsidRPr="6DE467E6">
              <w:rPr>
                <w:rFonts w:ascii="Whitney Light" w:eastAsia="Whitney Light" w:hAnsi="Whitney Light" w:cs="Whitney Light"/>
                <w:color w:val="000000" w:themeColor="text1"/>
                <w:sz w:val="22"/>
                <w:szCs w:val="22"/>
              </w:rPr>
              <w:t>Signatory position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7D69C" w14:textId="77777777" w:rsidR="005B7D63" w:rsidRPr="00A23372" w:rsidRDefault="005B7D63" w:rsidP="001117E8">
            <w:pPr>
              <w:rPr>
                <w:rFonts w:ascii="Whitney Light" w:eastAsia="Whitney Light" w:hAnsi="Whitney Light" w:cs="Whitney Light"/>
                <w:sz w:val="22"/>
                <w:szCs w:val="22"/>
              </w:rPr>
            </w:pPr>
          </w:p>
        </w:tc>
      </w:tr>
    </w:tbl>
    <w:p w14:paraId="4F2AF493" w14:textId="77777777" w:rsidR="00C249CD" w:rsidRPr="00CF2A7C" w:rsidRDefault="00C249CD" w:rsidP="00C249CD">
      <w:pPr>
        <w:pStyle w:val="Heading1"/>
        <w:spacing w:after="120"/>
        <w:rPr>
          <w:rFonts w:ascii="Whitney Semibold" w:hAnsi="Whitney Semibold"/>
        </w:rPr>
      </w:pPr>
      <w:bookmarkStart w:id="0" w:name="_Hlk218602873"/>
      <w:r w:rsidRPr="00CF2A7C">
        <w:rPr>
          <w:rFonts w:ascii="Whitney Semibold" w:eastAsia="Whitney Light" w:hAnsi="Whitney Semibold" w:cs="Whitney Light"/>
          <w:color w:val="auto"/>
          <w:sz w:val="22"/>
          <w:szCs w:val="22"/>
        </w:rPr>
        <w:t>Information</w:t>
      </w:r>
      <w:r w:rsidRPr="00CF2A7C">
        <w:rPr>
          <w:rFonts w:ascii="Whitney Semibold" w:hAnsi="Whitney Semibold"/>
        </w:rPr>
        <w:t xml:space="preserve"> </w:t>
      </w:r>
    </w:p>
    <w:p w14:paraId="3DF59859" w14:textId="77777777" w:rsidR="00C249CD" w:rsidRPr="00CF2A7C" w:rsidRDefault="00C249CD" w:rsidP="00C249CD">
      <w:pPr>
        <w:tabs>
          <w:tab w:val="center" w:pos="7486"/>
        </w:tabs>
        <w:spacing w:after="24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>For Cash or Residual Cash Payments: please make payment to the below bank details, quoting the account ID number as the reference:</w:t>
      </w:r>
      <w:r w:rsidRPr="00CF2A7C">
        <w:rPr>
          <w:rFonts w:ascii="Whitney Light" w:hAnsi="Whitney Light"/>
          <w:sz w:val="20"/>
          <w:szCs w:val="20"/>
        </w:rPr>
        <w:tab/>
      </w:r>
    </w:p>
    <w:p w14:paraId="11E26C38" w14:textId="77777777" w:rsidR="00C249CD" w:rsidRPr="00CF2A7C" w:rsidRDefault="00C249CD" w:rsidP="00C249CD">
      <w:pPr>
        <w:tabs>
          <w:tab w:val="center" w:pos="6180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Bank: Lloyds Bank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365E6AAC" w14:textId="77777777" w:rsidR="00C249CD" w:rsidRPr="00CF2A7C" w:rsidRDefault="00C249CD" w:rsidP="00C249CD">
      <w:pPr>
        <w:tabs>
          <w:tab w:val="center" w:pos="6399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Account Holder: Seccl Custody Client Account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5F2F2984" w14:textId="77777777" w:rsidR="00C249CD" w:rsidRPr="00CF2A7C" w:rsidRDefault="00C249CD" w:rsidP="00C249CD">
      <w:pPr>
        <w:tabs>
          <w:tab w:val="center" w:pos="6010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 xml:space="preserve">Account Number: 17190968 </w:t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  <w:r w:rsidRPr="00CF2A7C">
        <w:rPr>
          <w:rFonts w:ascii="Whitney Light" w:hAnsi="Whitney Light"/>
          <w:sz w:val="20"/>
          <w:szCs w:val="20"/>
        </w:rPr>
        <w:tab/>
      </w:r>
    </w:p>
    <w:p w14:paraId="2F588F69" w14:textId="77777777" w:rsidR="00C249CD" w:rsidRDefault="00C249CD" w:rsidP="00C249CD">
      <w:pPr>
        <w:tabs>
          <w:tab w:val="center" w:pos="6036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 w:rsidRPr="00CF2A7C">
        <w:rPr>
          <w:rFonts w:ascii="Whitney Light" w:hAnsi="Whitney Light" w:cs="Arial"/>
          <w:sz w:val="20"/>
          <w:szCs w:val="20"/>
        </w:rPr>
        <w:t>Sort Code: 30 - 80 – 12</w:t>
      </w:r>
    </w:p>
    <w:p w14:paraId="73827C8B" w14:textId="3F7BD174" w:rsidR="00C249CD" w:rsidRDefault="00C249CD" w:rsidP="00C249CD">
      <w:pPr>
        <w:tabs>
          <w:tab w:val="center" w:pos="6036"/>
        </w:tabs>
        <w:spacing w:after="10" w:line="265" w:lineRule="auto"/>
        <w:rPr>
          <w:rFonts w:ascii="Whitney Light" w:hAnsi="Whitney Light" w:cs="Arial"/>
          <w:sz w:val="20"/>
          <w:szCs w:val="20"/>
        </w:rPr>
      </w:pPr>
      <w:r>
        <w:rPr>
          <w:rFonts w:ascii="Whitney Light" w:hAnsi="Whitney Light" w:cs="Arial"/>
          <w:sz w:val="20"/>
          <w:szCs w:val="20"/>
        </w:rPr>
        <w:t>Payment Reference: SODBG-</w:t>
      </w:r>
      <w:r w:rsidRPr="00C249CD">
        <w:rPr>
          <w:rFonts w:ascii="Whitney Light" w:hAnsi="Whitney Light" w:cs="Arial"/>
          <w:sz w:val="20"/>
          <w:szCs w:val="20"/>
          <w:highlight w:val="yellow"/>
        </w:rPr>
        <w:t>insert account ID</w:t>
      </w:r>
    </w:p>
    <w:p w14:paraId="6FF0D2AF" w14:textId="77777777" w:rsidR="00C249CD" w:rsidRPr="00CF2A7C" w:rsidRDefault="00C249CD" w:rsidP="00C249CD">
      <w:pPr>
        <w:tabs>
          <w:tab w:val="center" w:pos="6036"/>
        </w:tabs>
        <w:spacing w:after="240" w:line="265" w:lineRule="auto"/>
        <w:rPr>
          <w:rFonts w:ascii="Whitney Light" w:hAnsi="Whitney Light" w:cs="Arial"/>
          <w:sz w:val="20"/>
          <w:szCs w:val="20"/>
        </w:rPr>
      </w:pPr>
    </w:p>
    <w:p w14:paraId="04CF7CE3" w14:textId="77777777" w:rsidR="00C249CD" w:rsidRPr="00CF2A7C" w:rsidRDefault="00C249CD" w:rsidP="00C249CD">
      <w:pPr>
        <w:spacing w:after="120"/>
        <w:rPr>
          <w:rFonts w:ascii="Whitney Light" w:hAnsi="Whitney Light"/>
          <w:sz w:val="20"/>
          <w:szCs w:val="20"/>
        </w:rPr>
      </w:pP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Please note, we </w:t>
      </w:r>
      <w:r w:rsidRPr="00CF2A7C">
        <w:rPr>
          <w:rFonts w:ascii="Whitney Light" w:eastAsia="Whitney Light" w:hAnsi="Whitney Light" w:cs="Whitney Light"/>
          <w:b/>
          <w:bCs/>
          <w:color w:val="000000" w:themeColor="text1"/>
          <w:sz w:val="20"/>
          <w:szCs w:val="20"/>
          <w:u w:val="single"/>
        </w:rPr>
        <w:t>do not</w:t>
      </w: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 accept payment by cheque. </w:t>
      </w:r>
      <w:r w:rsidRPr="00CF2A7C">
        <w:rPr>
          <w:rFonts w:ascii="Whitney Light" w:eastAsia="Whitney Light" w:hAnsi="Whitney Light" w:cs="Whitney Light"/>
          <w:sz w:val="20"/>
          <w:szCs w:val="20"/>
        </w:rPr>
        <w:t xml:space="preserve"> </w:t>
      </w:r>
    </w:p>
    <w:p w14:paraId="3CEB8E81" w14:textId="316C600E" w:rsidR="0024062B" w:rsidRPr="002B7821" w:rsidRDefault="00C249CD" w:rsidP="002B7821">
      <w:pPr>
        <w:rPr>
          <w:rFonts w:ascii="Whitney Light" w:eastAsia="Whitney Light" w:hAnsi="Whitney Light" w:cs="Whitney Light"/>
          <w:sz w:val="20"/>
          <w:szCs w:val="20"/>
        </w:rPr>
      </w:pPr>
      <w:r w:rsidRPr="00CF2A7C">
        <w:rPr>
          <w:rFonts w:ascii="Whitney Light" w:eastAsia="Whitney Light" w:hAnsi="Whitney Light" w:cs="Whitney Light"/>
          <w:color w:val="000000" w:themeColor="text1"/>
          <w:sz w:val="20"/>
          <w:szCs w:val="20"/>
        </w:rPr>
        <w:t xml:space="preserve">Please send all correspondence relating to the transfer to </w:t>
      </w:r>
      <w:hyperlink r:id="rId10">
        <w:r w:rsidRPr="00CF2A7C">
          <w:rPr>
            <w:rStyle w:val="Hyperlink"/>
            <w:rFonts w:ascii="Whitney Light" w:eastAsia="Whitney Light" w:hAnsi="Whitney Light" w:cs="Whitney Light"/>
            <w:sz w:val="20"/>
            <w:szCs w:val="20"/>
          </w:rPr>
          <w:t>servicecentre@soderbergpartners.com.</w:t>
        </w:r>
      </w:hyperlink>
      <w:bookmarkEnd w:id="0"/>
    </w:p>
    <w:sectPr w:rsidR="0024062B" w:rsidRPr="002B7821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2D20" w14:textId="77777777" w:rsidR="000F3163" w:rsidRDefault="000F3163" w:rsidP="00C11414">
      <w:r>
        <w:separator/>
      </w:r>
    </w:p>
  </w:endnote>
  <w:endnote w:type="continuationSeparator" w:id="0">
    <w:p w14:paraId="1908A567" w14:textId="77777777" w:rsidR="000F3163" w:rsidRDefault="000F3163" w:rsidP="00C11414">
      <w:r>
        <w:continuationSeparator/>
      </w:r>
    </w:p>
  </w:endnote>
  <w:endnote w:type="continuationNotice" w:id="1">
    <w:p w14:paraId="4A6957AF" w14:textId="77777777" w:rsidR="000F3163" w:rsidRDefault="000F3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2063B88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 xml:space="preserve">Söderberg &amp; Partners </w:t>
    </w:r>
    <w:r w:rsidR="008A5287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is a private limited company registered in the United Kingdom, registration number 14035487. Söderberg &amp; Partners </w:t>
    </w:r>
    <w:r w:rsidR="008A5287">
      <w:rPr>
        <w:rFonts w:ascii="Whitney Light" w:hAnsi="Whitney Light"/>
        <w:sz w:val="16"/>
        <w:szCs w:val="16"/>
      </w:rPr>
      <w:t>Platform</w:t>
    </w:r>
    <w:r w:rsidRPr="4DB25F80">
      <w:rPr>
        <w:rFonts w:ascii="Whitney Light" w:hAnsi="Whitney Light"/>
        <w:sz w:val="16"/>
        <w:szCs w:val="16"/>
      </w:rPr>
      <w:t xml:space="preserve">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C959" w14:textId="77777777" w:rsidR="000F3163" w:rsidRDefault="000F3163" w:rsidP="00C11414">
      <w:r>
        <w:separator/>
      </w:r>
    </w:p>
  </w:footnote>
  <w:footnote w:type="continuationSeparator" w:id="0">
    <w:p w14:paraId="548822E5" w14:textId="77777777" w:rsidR="000F3163" w:rsidRDefault="000F3163" w:rsidP="00C11414">
      <w:r>
        <w:continuationSeparator/>
      </w:r>
    </w:p>
  </w:footnote>
  <w:footnote w:type="continuationNotice" w:id="1">
    <w:p w14:paraId="3CAE71A0" w14:textId="77777777" w:rsidR="000F3163" w:rsidRDefault="000F3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C9D" w14:textId="4F0671F7" w:rsidR="008A5287" w:rsidRPr="008A5287" w:rsidRDefault="008A5287" w:rsidP="008A5287">
    <w:pPr>
      <w:pStyle w:val="Header"/>
      <w:jc w:val="center"/>
      <w:rPr>
        <w:noProof/>
        <w:szCs w:val="21"/>
      </w:rPr>
    </w:pPr>
    <w:r w:rsidRPr="008A5287">
      <w:rPr>
        <w:noProof/>
        <w:szCs w:val="21"/>
      </w:rPr>
      <w:drawing>
        <wp:inline distT="0" distB="0" distL="0" distR="0" wp14:anchorId="6C493E7A" wp14:editId="5C4E9DBE">
          <wp:extent cx="4191000" cy="838200"/>
          <wp:effectExtent l="0" t="0" r="0" b="0"/>
          <wp:docPr id="1633695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DC4E" w14:textId="0A61418D" w:rsidR="5C734DB9" w:rsidRDefault="5C734DB9" w:rsidP="008915E7">
    <w:pPr>
      <w:pStyle w:val="Header"/>
      <w:jc w:val="center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16451"/>
    <w:multiLevelType w:val="multilevel"/>
    <w:tmpl w:val="AC9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152B0"/>
    <w:multiLevelType w:val="multilevel"/>
    <w:tmpl w:val="D48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31B1"/>
    <w:multiLevelType w:val="multilevel"/>
    <w:tmpl w:val="3A1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A63F2"/>
    <w:multiLevelType w:val="hybridMultilevel"/>
    <w:tmpl w:val="FFD4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4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2"/>
  </w:num>
  <w:num w:numId="13" w16cid:durableId="1204562177">
    <w:abstractNumId w:val="10"/>
  </w:num>
  <w:num w:numId="14" w16cid:durableId="25765015">
    <w:abstractNumId w:val="11"/>
  </w:num>
  <w:num w:numId="15" w16cid:durableId="801731096">
    <w:abstractNumId w:val="13"/>
  </w:num>
  <w:num w:numId="16" w16cid:durableId="1225793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0F3163"/>
    <w:rsid w:val="001117E8"/>
    <w:rsid w:val="001205F5"/>
    <w:rsid w:val="001B5364"/>
    <w:rsid w:val="001E48B3"/>
    <w:rsid w:val="00202281"/>
    <w:rsid w:val="00212C18"/>
    <w:rsid w:val="00214268"/>
    <w:rsid w:val="00217613"/>
    <w:rsid w:val="002209DB"/>
    <w:rsid w:val="0024062B"/>
    <w:rsid w:val="002424B1"/>
    <w:rsid w:val="0026382F"/>
    <w:rsid w:val="002857F0"/>
    <w:rsid w:val="002A29F5"/>
    <w:rsid w:val="002A4091"/>
    <w:rsid w:val="002A79C2"/>
    <w:rsid w:val="002B7821"/>
    <w:rsid w:val="002D01C1"/>
    <w:rsid w:val="002E5706"/>
    <w:rsid w:val="002E75D0"/>
    <w:rsid w:val="00353433"/>
    <w:rsid w:val="003717D7"/>
    <w:rsid w:val="003820D2"/>
    <w:rsid w:val="0038315E"/>
    <w:rsid w:val="00423327"/>
    <w:rsid w:val="0045636B"/>
    <w:rsid w:val="004710B8"/>
    <w:rsid w:val="00474F36"/>
    <w:rsid w:val="00495390"/>
    <w:rsid w:val="004A548F"/>
    <w:rsid w:val="004C1BD6"/>
    <w:rsid w:val="004E1035"/>
    <w:rsid w:val="00546422"/>
    <w:rsid w:val="00567C24"/>
    <w:rsid w:val="005B10C9"/>
    <w:rsid w:val="005B7D63"/>
    <w:rsid w:val="005D61AC"/>
    <w:rsid w:val="005F3D48"/>
    <w:rsid w:val="005F640A"/>
    <w:rsid w:val="005F7201"/>
    <w:rsid w:val="00686934"/>
    <w:rsid w:val="006B2327"/>
    <w:rsid w:val="006B2FAB"/>
    <w:rsid w:val="006B6285"/>
    <w:rsid w:val="007310FF"/>
    <w:rsid w:val="0076237D"/>
    <w:rsid w:val="00772920"/>
    <w:rsid w:val="00773827"/>
    <w:rsid w:val="00775475"/>
    <w:rsid w:val="007B36B0"/>
    <w:rsid w:val="007F01F2"/>
    <w:rsid w:val="007F0454"/>
    <w:rsid w:val="00836BC3"/>
    <w:rsid w:val="0086130E"/>
    <w:rsid w:val="00864A84"/>
    <w:rsid w:val="008767D9"/>
    <w:rsid w:val="00877569"/>
    <w:rsid w:val="008915E7"/>
    <w:rsid w:val="00893CB8"/>
    <w:rsid w:val="008A5287"/>
    <w:rsid w:val="008A657D"/>
    <w:rsid w:val="00907BCD"/>
    <w:rsid w:val="009633E6"/>
    <w:rsid w:val="009A12A6"/>
    <w:rsid w:val="009D0CF8"/>
    <w:rsid w:val="009E1FFA"/>
    <w:rsid w:val="009F5F3D"/>
    <w:rsid w:val="00A23166"/>
    <w:rsid w:val="00A23372"/>
    <w:rsid w:val="00A634B5"/>
    <w:rsid w:val="00A71B05"/>
    <w:rsid w:val="00A90321"/>
    <w:rsid w:val="00A93ABF"/>
    <w:rsid w:val="00AA619A"/>
    <w:rsid w:val="00AB080B"/>
    <w:rsid w:val="00B05AE2"/>
    <w:rsid w:val="00B10E8F"/>
    <w:rsid w:val="00B25726"/>
    <w:rsid w:val="00B3532D"/>
    <w:rsid w:val="00C10851"/>
    <w:rsid w:val="00C11414"/>
    <w:rsid w:val="00C249CD"/>
    <w:rsid w:val="00C44F13"/>
    <w:rsid w:val="00C60D09"/>
    <w:rsid w:val="00C75589"/>
    <w:rsid w:val="00CD2F4B"/>
    <w:rsid w:val="00CE4177"/>
    <w:rsid w:val="00D17FDE"/>
    <w:rsid w:val="00D21C56"/>
    <w:rsid w:val="00D42AB2"/>
    <w:rsid w:val="00D848C7"/>
    <w:rsid w:val="00E06ABB"/>
    <w:rsid w:val="00E82EB5"/>
    <w:rsid w:val="00EF283B"/>
    <w:rsid w:val="00F64430"/>
    <w:rsid w:val="00F75494"/>
    <w:rsid w:val="00F81883"/>
    <w:rsid w:val="00FE6C6B"/>
    <w:rsid w:val="00FF7845"/>
    <w:rsid w:val="02AD58C3"/>
    <w:rsid w:val="06696217"/>
    <w:rsid w:val="0ADCC509"/>
    <w:rsid w:val="0E2856D8"/>
    <w:rsid w:val="10BDC1C2"/>
    <w:rsid w:val="12769B65"/>
    <w:rsid w:val="1BB8BB38"/>
    <w:rsid w:val="1C4620AF"/>
    <w:rsid w:val="20A65399"/>
    <w:rsid w:val="23619AED"/>
    <w:rsid w:val="25947E78"/>
    <w:rsid w:val="27D8EEE6"/>
    <w:rsid w:val="2B244442"/>
    <w:rsid w:val="2D7801A1"/>
    <w:rsid w:val="2F383461"/>
    <w:rsid w:val="3315A2EF"/>
    <w:rsid w:val="34F1F746"/>
    <w:rsid w:val="412A0374"/>
    <w:rsid w:val="499DE05F"/>
    <w:rsid w:val="4A0124FD"/>
    <w:rsid w:val="4B068D83"/>
    <w:rsid w:val="4CFDE62F"/>
    <w:rsid w:val="4DB25F80"/>
    <w:rsid w:val="547FB586"/>
    <w:rsid w:val="5481ACF7"/>
    <w:rsid w:val="57C33042"/>
    <w:rsid w:val="5C734DB9"/>
    <w:rsid w:val="60CE375D"/>
    <w:rsid w:val="684CB439"/>
    <w:rsid w:val="69C893FF"/>
    <w:rsid w:val="6AD1AEB8"/>
    <w:rsid w:val="6AE9BB5A"/>
    <w:rsid w:val="6DE467E6"/>
    <w:rsid w:val="7220A5C9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4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2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7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0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2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7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2</cp:revision>
  <cp:lastPrinted>2020-04-01T16:29:00Z</cp:lastPrinted>
  <dcterms:created xsi:type="dcterms:W3CDTF">2026-06-08T13:18:00Z</dcterms:created>
  <dcterms:modified xsi:type="dcterms:W3CDTF">2026-06-08T13:18:00Z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