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31B2" w14:textId="32637390" w:rsidR="00EE1370" w:rsidRPr="00C87D39" w:rsidRDefault="00C87D39" w:rsidP="000336B7">
      <w:pPr>
        <w:spacing w:line="259" w:lineRule="auto"/>
        <w:ind w:left="17"/>
        <w:rPr>
          <w:rFonts w:ascii="Whitney Black" w:hAnsi="Whitney Black"/>
          <w:sz w:val="28"/>
          <w:szCs w:val="28"/>
        </w:rPr>
      </w:pPr>
      <w:r w:rsidRPr="00C87D39">
        <w:rPr>
          <w:rFonts w:ascii="Whitney Black" w:hAnsi="Whitney Black"/>
          <w:sz w:val="28"/>
          <w:szCs w:val="28"/>
        </w:rPr>
        <w:t xml:space="preserve">Joint </w:t>
      </w:r>
      <w:r>
        <w:rPr>
          <w:rFonts w:ascii="Whitney Black" w:hAnsi="Whitney Black"/>
          <w:sz w:val="28"/>
          <w:szCs w:val="28"/>
        </w:rPr>
        <w:t>GIA</w:t>
      </w:r>
      <w:r w:rsidR="00E41AF8" w:rsidRPr="00C87D39">
        <w:rPr>
          <w:rFonts w:ascii="Whitney Black" w:hAnsi="Whitney Black"/>
          <w:sz w:val="28"/>
          <w:szCs w:val="28"/>
        </w:rPr>
        <w:t xml:space="preserve"> </w:t>
      </w:r>
      <w:r w:rsidR="00483280" w:rsidRPr="00C87D39">
        <w:rPr>
          <w:rFonts w:ascii="Whitney Black" w:hAnsi="Whitney Black"/>
          <w:sz w:val="28"/>
          <w:szCs w:val="28"/>
        </w:rPr>
        <w:t>T</w:t>
      </w:r>
      <w:r w:rsidR="00E41AF8" w:rsidRPr="00C87D39">
        <w:rPr>
          <w:rFonts w:ascii="Whitney Black" w:hAnsi="Whitney Black"/>
          <w:sz w:val="28"/>
          <w:szCs w:val="28"/>
        </w:rPr>
        <w:t xml:space="preserve">ransfer </w:t>
      </w:r>
      <w:r w:rsidR="00483280" w:rsidRPr="00C87D39">
        <w:rPr>
          <w:rFonts w:ascii="Whitney Black" w:hAnsi="Whitney Black"/>
          <w:sz w:val="28"/>
          <w:szCs w:val="28"/>
        </w:rPr>
        <w:t>A</w:t>
      </w:r>
      <w:r w:rsidR="00E41AF8" w:rsidRPr="00C87D39">
        <w:rPr>
          <w:rFonts w:ascii="Whitney Black" w:hAnsi="Whitney Black"/>
          <w:sz w:val="28"/>
          <w:szCs w:val="28"/>
        </w:rPr>
        <w:t xml:space="preserve">uthority </w:t>
      </w:r>
      <w:r w:rsidR="00483280" w:rsidRPr="00C87D39">
        <w:rPr>
          <w:rFonts w:ascii="Whitney Black" w:hAnsi="Whitney Black"/>
          <w:sz w:val="28"/>
          <w:szCs w:val="28"/>
        </w:rPr>
        <w:t>F</w:t>
      </w:r>
      <w:r w:rsidR="00E41AF8" w:rsidRPr="00C87D39">
        <w:rPr>
          <w:rFonts w:ascii="Whitney Black" w:hAnsi="Whitney Black"/>
          <w:sz w:val="28"/>
          <w:szCs w:val="28"/>
        </w:rPr>
        <w:t>orm</w:t>
      </w:r>
    </w:p>
    <w:p w14:paraId="22F13114" w14:textId="77777777" w:rsidR="00C87D39" w:rsidRDefault="00C87D39" w:rsidP="00C87D39">
      <w:pPr>
        <w:pStyle w:val="NoSpacing"/>
        <w:rPr>
          <w:rFonts w:ascii="Whitney Light" w:hAnsi="Whitney Light"/>
          <w:szCs w:val="21"/>
        </w:rPr>
      </w:pPr>
    </w:p>
    <w:p w14:paraId="20A94326" w14:textId="1504FD15" w:rsidR="00C87D39" w:rsidRPr="000850A8" w:rsidRDefault="00C87D39" w:rsidP="00C87D39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t xml:space="preserve">This form lets you transfer an existing Joint General Investment Account (GIA) into a Joint GIA with Söderberg &amp; Partners </w:t>
      </w:r>
      <w:r w:rsidR="00F731F9">
        <w:rPr>
          <w:rFonts w:ascii="Whitney Light" w:hAnsi="Whitney Light"/>
          <w:szCs w:val="21"/>
        </w:rPr>
        <w:t>Platform.</w:t>
      </w:r>
      <w:r w:rsidRPr="000850A8">
        <w:rPr>
          <w:rFonts w:ascii="Whitney Light" w:hAnsi="Whitney Light"/>
          <w:szCs w:val="21"/>
        </w:rPr>
        <w:t xml:space="preserve"> </w:t>
      </w:r>
    </w:p>
    <w:p w14:paraId="1881BD55" w14:textId="67F5F9CF" w:rsidR="00C87D39" w:rsidRPr="000850A8" w:rsidRDefault="00C87D39" w:rsidP="00C87D39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br/>
        <w:t xml:space="preserve">Seccl Custody Limited is the custodian in respect of the </w:t>
      </w:r>
      <w:r w:rsidR="00F731F9" w:rsidRPr="000850A8">
        <w:rPr>
          <w:rFonts w:ascii="Whitney Light" w:hAnsi="Whitney Light"/>
          <w:szCs w:val="21"/>
        </w:rPr>
        <w:t xml:space="preserve">Söderberg &amp; Partners </w:t>
      </w:r>
      <w:r w:rsidR="00F731F9">
        <w:rPr>
          <w:rFonts w:ascii="Whitney Light" w:hAnsi="Whitney Light"/>
          <w:szCs w:val="21"/>
        </w:rPr>
        <w:t>Platform</w:t>
      </w:r>
      <w:r w:rsidR="00F731F9" w:rsidRPr="000850A8">
        <w:rPr>
          <w:rFonts w:ascii="Whitney Light" w:hAnsi="Whitney Light"/>
          <w:szCs w:val="21"/>
        </w:rPr>
        <w:t xml:space="preserve"> </w:t>
      </w:r>
      <w:r w:rsidRPr="000850A8">
        <w:rPr>
          <w:rFonts w:ascii="Whitney Light" w:hAnsi="Whitney Light"/>
          <w:szCs w:val="21"/>
        </w:rPr>
        <w:t xml:space="preserve">GIA. </w:t>
      </w:r>
    </w:p>
    <w:p w14:paraId="44492605" w14:textId="13FBC182" w:rsidR="00C87D39" w:rsidRPr="000850A8" w:rsidRDefault="00C87D39" w:rsidP="00C87D39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br/>
        <w:t xml:space="preserve">If you do not already have a </w:t>
      </w:r>
      <w:r w:rsidR="00F731F9" w:rsidRPr="000850A8">
        <w:rPr>
          <w:rFonts w:ascii="Whitney Light" w:hAnsi="Whitney Light"/>
          <w:szCs w:val="21"/>
        </w:rPr>
        <w:t xml:space="preserve">Söderberg &amp; Partners </w:t>
      </w:r>
      <w:r w:rsidR="00F731F9">
        <w:rPr>
          <w:rFonts w:ascii="Whitney Light" w:hAnsi="Whitney Light"/>
          <w:szCs w:val="21"/>
        </w:rPr>
        <w:t>Platform</w:t>
      </w:r>
      <w:r w:rsidR="00F731F9" w:rsidRPr="000850A8">
        <w:rPr>
          <w:rFonts w:ascii="Whitney Light" w:hAnsi="Whitney Light"/>
          <w:szCs w:val="21"/>
        </w:rPr>
        <w:t xml:space="preserve"> </w:t>
      </w:r>
      <w:r w:rsidRPr="000850A8">
        <w:rPr>
          <w:rFonts w:ascii="Whitney Light" w:hAnsi="Whitney Light"/>
          <w:szCs w:val="21"/>
        </w:rPr>
        <w:t>GIA, you will need to apply for one before submitting this form.</w:t>
      </w:r>
    </w:p>
    <w:p w14:paraId="3485B430" w14:textId="77777777" w:rsidR="00EE1370" w:rsidRPr="00C87D39" w:rsidRDefault="00EE1370" w:rsidP="000336B7">
      <w:pPr>
        <w:spacing w:line="259" w:lineRule="auto"/>
        <w:ind w:left="17"/>
        <w:rPr>
          <w:rFonts w:ascii="Whitney Light" w:hAnsi="Whitney Light"/>
          <w:b/>
          <w:bCs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3244"/>
        <w:gridCol w:w="992"/>
        <w:gridCol w:w="283"/>
      </w:tblGrid>
      <w:tr w:rsidR="004E4404" w:rsidRPr="00C87D39" w14:paraId="47346591" w14:textId="77777777" w:rsidTr="004E4404"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1293F9FE" w14:textId="33F93148" w:rsidR="004E4404" w:rsidRPr="00C87D39" w:rsidRDefault="004E4404" w:rsidP="00286D25">
            <w:pPr>
              <w:spacing w:line="259" w:lineRule="auto"/>
              <w:rPr>
                <w:rFonts w:ascii="Whitney Black" w:hAnsi="Whitney Black"/>
                <w:szCs w:val="21"/>
              </w:rPr>
            </w:pPr>
            <w:r w:rsidRPr="00C87D39">
              <w:rPr>
                <w:rFonts w:ascii="Whitney Black" w:hAnsi="Whitney Black"/>
                <w:szCs w:val="21"/>
              </w:rPr>
              <w:t>Section 1 – Our account details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A3A66" w14:textId="77777777" w:rsidR="004E4404" w:rsidRPr="00C87D39" w:rsidRDefault="004E4404" w:rsidP="00286D2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CF2C94" w14:textId="77777777" w:rsidR="004E4404" w:rsidRPr="00C87D39" w:rsidRDefault="004E4404" w:rsidP="00286D2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08BB32A3" w14:textId="77777777" w:rsidR="000336B7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268"/>
        <w:gridCol w:w="2211"/>
      </w:tblGrid>
      <w:tr w:rsidR="004E4404" w:rsidRPr="00C87D39" w14:paraId="013DCB76" w14:textId="77777777" w:rsidTr="0052563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8596B27" w14:textId="77777777" w:rsidR="004E4404" w:rsidRPr="00C87D39" w:rsidRDefault="004E4404" w:rsidP="0052563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Account number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4970A384" w14:textId="77777777" w:rsidR="004E4404" w:rsidRPr="00C87D39" w:rsidRDefault="004E4404" w:rsidP="0052563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34ADE371" w14:textId="77777777" w:rsidR="004E4404" w:rsidRPr="00C87D39" w:rsidRDefault="004E4404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50"/>
        <w:gridCol w:w="2252"/>
        <w:gridCol w:w="2251"/>
      </w:tblGrid>
      <w:tr w:rsidR="00714CC8" w:rsidRPr="00C87D39" w14:paraId="6152B045" w14:textId="77777777" w:rsidTr="00E867A4">
        <w:tc>
          <w:tcPr>
            <w:tcW w:w="2252" w:type="dxa"/>
          </w:tcPr>
          <w:p w14:paraId="5C520FD7" w14:textId="3C61F6C6" w:rsidR="00714CC8" w:rsidRPr="004E4404" w:rsidRDefault="00714CC8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4E4404">
              <w:rPr>
                <w:rFonts w:ascii="Whitney Semibold" w:hAnsi="Whitney Semibold"/>
                <w:szCs w:val="21"/>
              </w:rPr>
              <w:t xml:space="preserve">Client </w:t>
            </w:r>
            <w:r w:rsidR="00EF7F3B" w:rsidRPr="004E4404">
              <w:rPr>
                <w:rFonts w:ascii="Whitney Semibold" w:hAnsi="Whitney Semibold"/>
                <w:szCs w:val="21"/>
              </w:rPr>
              <w:t>one</w:t>
            </w:r>
          </w:p>
        </w:tc>
        <w:tc>
          <w:tcPr>
            <w:tcW w:w="2252" w:type="dxa"/>
          </w:tcPr>
          <w:p w14:paraId="53368FE0" w14:textId="77777777" w:rsidR="00714CC8" w:rsidRPr="00C87D39" w:rsidRDefault="00714CC8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53" w:type="dxa"/>
          </w:tcPr>
          <w:p w14:paraId="6F3A5AB1" w14:textId="7D1CC9EF" w:rsidR="00714CC8" w:rsidRPr="004E4404" w:rsidRDefault="00EF7F3B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4E4404">
              <w:rPr>
                <w:rFonts w:ascii="Whitney Semibold" w:hAnsi="Whitney Semibold"/>
                <w:szCs w:val="21"/>
              </w:rPr>
              <w:t xml:space="preserve">Client </w:t>
            </w:r>
            <w:r w:rsidR="00816B17" w:rsidRPr="004E4404">
              <w:rPr>
                <w:rFonts w:ascii="Whitney Semibold" w:hAnsi="Whitney Semibold"/>
                <w:szCs w:val="21"/>
              </w:rPr>
              <w:t>two</w:t>
            </w:r>
          </w:p>
        </w:tc>
        <w:tc>
          <w:tcPr>
            <w:tcW w:w="2253" w:type="dxa"/>
            <w:tcBorders>
              <w:top w:val="nil"/>
              <w:bottom w:val="nil"/>
              <w:right w:val="nil"/>
            </w:tcBorders>
          </w:tcPr>
          <w:p w14:paraId="2CB61BBB" w14:textId="77777777" w:rsidR="00714CC8" w:rsidRPr="00C87D39" w:rsidRDefault="00714CC8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6257B605" w14:textId="77777777" w:rsidR="00EF7F3B" w:rsidRPr="00C87D39" w:rsidRDefault="00EF7F3B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246"/>
        <w:gridCol w:w="1985"/>
        <w:gridCol w:w="283"/>
        <w:gridCol w:w="2268"/>
        <w:gridCol w:w="2211"/>
      </w:tblGrid>
      <w:tr w:rsidR="00E242D5" w:rsidRPr="00C87D39" w14:paraId="4733E805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419356C0" w14:textId="48A8AEC1" w:rsidR="00E242D5" w:rsidRPr="00C87D39" w:rsidRDefault="00E0430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Client first name(s)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73E348" w14:textId="77777777" w:rsidR="00E242D5" w:rsidRPr="00C87D39" w:rsidRDefault="00E242D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4E331B4" w14:textId="77777777" w:rsidR="00E242D5" w:rsidRPr="00C87D39" w:rsidRDefault="00E242D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AF6731F" w14:textId="168D8E45" w:rsidR="00E242D5" w:rsidRPr="00C87D39" w:rsidRDefault="00E0430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Client first name(s)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0BAB56F7" w14:textId="77777777" w:rsidR="00E242D5" w:rsidRPr="00C87D39" w:rsidRDefault="00E242D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A3135" w:rsidRPr="00C87D39" w14:paraId="3C14B6D9" w14:textId="77777777" w:rsidTr="009672EC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21611BE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3B38B06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E95FAF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08BC1B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14:paraId="2F251148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A3135" w:rsidRPr="00C87D39" w14:paraId="7C63C277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153F6B9C" w14:textId="44E4E08F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Surname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100907" w14:textId="77777777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B3724B7" w14:textId="77777777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D884BC8" w14:textId="1B8795F5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Surname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70D0268C" w14:textId="77777777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04302" w:rsidRPr="00C87D39" w14:paraId="2C261EC0" w14:textId="77777777" w:rsidTr="009672EC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8FF59E2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727FCC3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186729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3A4AB6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14:paraId="72511882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04302" w:rsidRPr="00C87D39" w14:paraId="75B589E4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7B848643" w14:textId="25255D5D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Da</w:t>
            </w:r>
            <w:r w:rsidR="0070776D" w:rsidRPr="00C87D39">
              <w:rPr>
                <w:rFonts w:ascii="Whitney Light" w:hAnsi="Whitney Light"/>
                <w:szCs w:val="21"/>
              </w:rPr>
              <w:t>t</w:t>
            </w:r>
            <w:r w:rsidRPr="00C87D39">
              <w:rPr>
                <w:rFonts w:ascii="Whitney Light" w:hAnsi="Whitney Light"/>
                <w:szCs w:val="21"/>
              </w:rPr>
              <w:t>e of birth</w:t>
            </w:r>
          </w:p>
        </w:tc>
        <w:tc>
          <w:tcPr>
            <w:tcW w:w="1985" w:type="dxa"/>
          </w:tcPr>
          <w:p w14:paraId="261FA8CF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9BD967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0F013D8" w14:textId="0BCCAE51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Da</w:t>
            </w:r>
            <w:r w:rsidR="0070776D" w:rsidRPr="00C87D39">
              <w:rPr>
                <w:rFonts w:ascii="Whitney Light" w:hAnsi="Whitney Light"/>
                <w:szCs w:val="21"/>
              </w:rPr>
              <w:t>t</w:t>
            </w:r>
            <w:r w:rsidRPr="00C87D39">
              <w:rPr>
                <w:rFonts w:ascii="Whitney Light" w:hAnsi="Whitney Light"/>
                <w:szCs w:val="21"/>
              </w:rPr>
              <w:t>e of birth</w:t>
            </w:r>
          </w:p>
        </w:tc>
        <w:tc>
          <w:tcPr>
            <w:tcW w:w="2211" w:type="dxa"/>
          </w:tcPr>
          <w:p w14:paraId="35360DA0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04302" w:rsidRPr="00C87D39" w14:paraId="0CE4C3E8" w14:textId="77777777" w:rsidTr="009672EC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7116363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11EAB74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A4367E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CB3FD8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14:paraId="3E5CE5B2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70776D" w:rsidRPr="00C87D39" w14:paraId="7574F5A5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5D906523" w14:textId="09A47CE6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National insurance number</w:t>
            </w:r>
          </w:p>
        </w:tc>
        <w:tc>
          <w:tcPr>
            <w:tcW w:w="1985" w:type="dxa"/>
          </w:tcPr>
          <w:p w14:paraId="0784CC68" w14:textId="77777777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CA25959" w14:textId="77777777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4B4A5B36" w14:textId="06582D25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National insurance number</w:t>
            </w:r>
          </w:p>
        </w:tc>
        <w:tc>
          <w:tcPr>
            <w:tcW w:w="2211" w:type="dxa"/>
          </w:tcPr>
          <w:p w14:paraId="7E9A0313" w14:textId="77777777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31829C51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22" w:type="dxa"/>
        <w:tblLook w:val="04A0" w:firstRow="1" w:lastRow="0" w:firstColumn="1" w:lastColumn="0" w:noHBand="0" w:noVBand="1"/>
      </w:tblPr>
      <w:tblGrid>
        <w:gridCol w:w="2246"/>
        <w:gridCol w:w="3373"/>
        <w:gridCol w:w="1687"/>
        <w:gridCol w:w="1687"/>
      </w:tblGrid>
      <w:tr w:rsidR="004B1723" w:rsidRPr="00C87D39" w14:paraId="7A6E0960" w14:textId="77777777" w:rsidTr="1BECCE0F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5C97369C" w14:textId="1EF8707F" w:rsidR="004B1723" w:rsidRPr="00C87D39" w:rsidRDefault="4555B404" w:rsidP="1BECCE0F">
            <w:pPr>
              <w:spacing w:line="259" w:lineRule="auto"/>
              <w:rPr>
                <w:rFonts w:ascii="Whitney Light" w:hAnsi="Whitney Light"/>
              </w:rPr>
            </w:pPr>
            <w:r w:rsidRPr="1BECCE0F">
              <w:rPr>
                <w:rFonts w:ascii="Whitney Light" w:hAnsi="Whitney Light"/>
              </w:rPr>
              <w:t xml:space="preserve">Lead/Primary Client’s </w:t>
            </w:r>
            <w:r w:rsidR="004B1723" w:rsidRPr="1BECCE0F">
              <w:rPr>
                <w:rFonts w:ascii="Whitney Light" w:hAnsi="Whitney Light"/>
              </w:rPr>
              <w:t>Address</w:t>
            </w:r>
          </w:p>
        </w:tc>
        <w:tc>
          <w:tcPr>
            <w:tcW w:w="6747" w:type="dxa"/>
            <w:gridSpan w:val="3"/>
          </w:tcPr>
          <w:p w14:paraId="3016EC25" w14:textId="77777777" w:rsidR="004B1723" w:rsidRPr="00C87D39" w:rsidRDefault="004B1723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7063A" w:rsidRPr="00C87D39" w14:paraId="176DA678" w14:textId="77777777" w:rsidTr="1BECCE0F">
        <w:trPr>
          <w:trHeight w:val="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2C9100A6" w14:textId="77777777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373" w:type="dxa"/>
            <w:tcBorders>
              <w:left w:val="nil"/>
              <w:bottom w:val="single" w:sz="4" w:space="0" w:color="auto"/>
              <w:right w:val="nil"/>
            </w:tcBorders>
          </w:tcPr>
          <w:p w14:paraId="79BAF7B8" w14:textId="77777777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14:paraId="6B72AA23" w14:textId="11598AE1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auto"/>
              <w:right w:val="nil"/>
            </w:tcBorders>
          </w:tcPr>
          <w:p w14:paraId="51D29A13" w14:textId="234A10C9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B45A4F" w:rsidRPr="00C87D39" w14:paraId="0EDEB885" w14:textId="77777777" w:rsidTr="1BECCE0F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213D0D57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3E357E66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53EE6F3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Postcode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92EAE39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1119E205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29008833" w14:textId="77777777" w:rsidR="000336B7" w:rsidRPr="00C51A4F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C51A4F">
        <w:rPr>
          <w:rFonts w:ascii="Whitney Black" w:hAnsi="Whitney Black"/>
          <w:szCs w:val="21"/>
        </w:rPr>
        <w:t>Section 2 – Account to be transferred</w:t>
      </w:r>
    </w:p>
    <w:p w14:paraId="1475D0B7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379"/>
        <w:gridCol w:w="2140"/>
        <w:gridCol w:w="2338"/>
        <w:gridCol w:w="2141"/>
      </w:tblGrid>
      <w:tr w:rsidR="000336B7" w:rsidRPr="00C87D39" w14:paraId="1A21BA12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4BB3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Name of account provider</w:t>
            </w:r>
          </w:p>
        </w:tc>
        <w:tc>
          <w:tcPr>
            <w:tcW w:w="2877" w:type="dxa"/>
            <w:tcBorders>
              <w:left w:val="single" w:sz="4" w:space="0" w:color="auto"/>
            </w:tcBorders>
          </w:tcPr>
          <w:p w14:paraId="2A1E4847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14:paraId="66C7A0D6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Address of account provider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137211C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6382869D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1AEBFACA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6A00DE56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E89F8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</w:tcPr>
          <w:p w14:paraId="4BDFCB2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2C895C38" w14:textId="77777777" w:rsidTr="004307CB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21732C40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Name of account</w:t>
            </w:r>
          </w:p>
        </w:tc>
        <w:tc>
          <w:tcPr>
            <w:tcW w:w="2877" w:type="dxa"/>
            <w:tcBorders>
              <w:bottom w:val="single" w:sz="4" w:space="0" w:color="auto"/>
              <w:right w:val="single" w:sz="4" w:space="0" w:color="auto"/>
            </w:tcBorders>
          </w:tcPr>
          <w:p w14:paraId="5A75465A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</w:tcBorders>
          </w:tcPr>
          <w:p w14:paraId="6018BFE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30865576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6852B269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2CA3ADB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1E4BB8AC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84FA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</w:tcPr>
          <w:p w14:paraId="2614000D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26B6BFEB" w14:textId="77777777" w:rsidTr="004307CB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47934F1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Account number</w:t>
            </w:r>
          </w:p>
        </w:tc>
        <w:tc>
          <w:tcPr>
            <w:tcW w:w="2877" w:type="dxa"/>
            <w:tcBorders>
              <w:bottom w:val="single" w:sz="4" w:space="0" w:color="auto"/>
              <w:right w:val="single" w:sz="4" w:space="0" w:color="auto"/>
            </w:tcBorders>
          </w:tcPr>
          <w:p w14:paraId="794F1E17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263A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6CF5A48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7D64450E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4BED563D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6B124104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36553502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nil"/>
              <w:bottom w:val="nil"/>
              <w:right w:val="nil"/>
            </w:tcBorders>
          </w:tcPr>
          <w:p w14:paraId="7DDF5F9F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61D3B53C" w14:textId="77777777" w:rsidTr="004307CB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0ABA1251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Estimated transfer value</w:t>
            </w:r>
          </w:p>
        </w:tc>
        <w:tc>
          <w:tcPr>
            <w:tcW w:w="2877" w:type="dxa"/>
            <w:tcBorders>
              <w:right w:val="single" w:sz="4" w:space="0" w:color="auto"/>
            </w:tcBorders>
          </w:tcPr>
          <w:p w14:paraId="1F5D5404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CE5D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1EBA080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11DCA8D3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59455AF3" w14:textId="3FD5FBD1" w:rsidR="000336B7" w:rsidRPr="00C51A4F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C51A4F">
        <w:rPr>
          <w:rFonts w:ascii="Whitney Black" w:hAnsi="Whitney Black"/>
          <w:szCs w:val="21"/>
        </w:rPr>
        <w:t>Section 3</w:t>
      </w:r>
      <w:r w:rsidR="00E42958">
        <w:rPr>
          <w:rFonts w:ascii="Whitney Black" w:hAnsi="Whitney Black"/>
          <w:szCs w:val="21"/>
        </w:rPr>
        <w:t xml:space="preserve"> -</w:t>
      </w:r>
      <w:r w:rsidRPr="00C51A4F">
        <w:rPr>
          <w:rFonts w:ascii="Whitney Black" w:hAnsi="Whitney Black"/>
          <w:szCs w:val="21"/>
        </w:rPr>
        <w:t xml:space="preserve"> Transfer type</w:t>
      </w:r>
    </w:p>
    <w:p w14:paraId="54BF143D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300"/>
        <w:gridCol w:w="797"/>
        <w:gridCol w:w="425"/>
        <w:gridCol w:w="851"/>
        <w:gridCol w:w="425"/>
      </w:tblGrid>
      <w:tr w:rsidR="000336B7" w:rsidRPr="00C87D39" w14:paraId="269D2F45" w14:textId="77777777" w:rsidTr="004307CB"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1783A9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Transfer type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14:paraId="3C6C387A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Full</w:t>
            </w:r>
          </w:p>
        </w:tc>
        <w:tc>
          <w:tcPr>
            <w:tcW w:w="425" w:type="dxa"/>
          </w:tcPr>
          <w:p w14:paraId="1EBF6BB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938187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Partial</w:t>
            </w:r>
          </w:p>
        </w:tc>
        <w:tc>
          <w:tcPr>
            <w:tcW w:w="425" w:type="dxa"/>
          </w:tcPr>
          <w:p w14:paraId="25DCE72B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4E1BB805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7525"/>
        <w:gridCol w:w="1473"/>
      </w:tblGrid>
      <w:tr w:rsidR="000336B7" w:rsidRPr="00C87D39" w14:paraId="53075B1E" w14:textId="77777777" w:rsidTr="004307CB">
        <w:tc>
          <w:tcPr>
            <w:tcW w:w="9617" w:type="dxa"/>
            <w:tcBorders>
              <w:top w:val="nil"/>
              <w:left w:val="nil"/>
              <w:bottom w:val="nil"/>
            </w:tcBorders>
          </w:tcPr>
          <w:p w14:paraId="186F6884" w14:textId="77777777" w:rsidR="000336B7" w:rsidRPr="00C87D39" w:rsidRDefault="000336B7" w:rsidP="004307CB">
            <w:pPr>
              <w:spacing w:line="259" w:lineRule="auto"/>
              <w:ind w:left="17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lastRenderedPageBreak/>
              <w:t xml:space="preserve">If a partial transfer is required, please confirm the value to be transferred as a percentage or amount. </w:t>
            </w:r>
          </w:p>
        </w:tc>
        <w:tc>
          <w:tcPr>
            <w:tcW w:w="1887" w:type="dxa"/>
          </w:tcPr>
          <w:p w14:paraId="05095B7C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0A640DD7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3B73AAF3" w14:textId="3B095C86" w:rsidR="000336B7" w:rsidRPr="00E42958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E42958">
        <w:rPr>
          <w:rFonts w:ascii="Whitney Black" w:hAnsi="Whitney Black"/>
          <w:szCs w:val="21"/>
        </w:rPr>
        <w:t xml:space="preserve">Section 4 </w:t>
      </w:r>
      <w:r w:rsidR="00E42958">
        <w:rPr>
          <w:rFonts w:ascii="Whitney Black" w:hAnsi="Whitney Black"/>
          <w:szCs w:val="21"/>
        </w:rPr>
        <w:t xml:space="preserve">- </w:t>
      </w:r>
      <w:r w:rsidRPr="00E42958">
        <w:rPr>
          <w:rFonts w:ascii="Whitney Black" w:hAnsi="Whitney Black"/>
          <w:szCs w:val="21"/>
        </w:rPr>
        <w:t>Transfer method</w:t>
      </w:r>
    </w:p>
    <w:p w14:paraId="5F720ECE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3973"/>
        <w:gridCol w:w="381"/>
        <w:gridCol w:w="4263"/>
        <w:gridCol w:w="381"/>
      </w:tblGrid>
      <w:tr w:rsidR="000336B7" w:rsidRPr="00C87D39" w14:paraId="0B23F7EE" w14:textId="77777777" w:rsidTr="004307CB">
        <w:tc>
          <w:tcPr>
            <w:tcW w:w="4798" w:type="dxa"/>
            <w:tcBorders>
              <w:top w:val="nil"/>
              <w:left w:val="nil"/>
              <w:bottom w:val="nil"/>
            </w:tcBorders>
          </w:tcPr>
          <w:p w14:paraId="35AEEF92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Sell the assets held and transfer the cash proceeds</w:t>
            </w:r>
          </w:p>
        </w:tc>
        <w:tc>
          <w:tcPr>
            <w:tcW w:w="425" w:type="dxa"/>
          </w:tcPr>
          <w:p w14:paraId="13297BC0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97D21B5" w14:textId="77777777" w:rsidR="000336B7" w:rsidRPr="00C87D39" w:rsidRDefault="000336B7" w:rsidP="004307CB">
            <w:pPr>
              <w:spacing w:line="259" w:lineRule="auto"/>
              <w:ind w:left="17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Please arrange for the re-registration of assets held*</w:t>
            </w:r>
          </w:p>
        </w:tc>
        <w:tc>
          <w:tcPr>
            <w:tcW w:w="425" w:type="dxa"/>
          </w:tcPr>
          <w:p w14:paraId="1082F5FF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7DEB1317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3E484AF2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  <w:r w:rsidRPr="00C87D39">
        <w:rPr>
          <w:rFonts w:ascii="Whitney Light" w:hAnsi="Whitney Light"/>
          <w:szCs w:val="21"/>
        </w:rPr>
        <w:t>* Any re-registration if assets will be subject to your existing manager allowing this type of transfer and your investments being available on our platform.</w:t>
      </w:r>
    </w:p>
    <w:p w14:paraId="76700DD6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43CFC879" w14:textId="77777777" w:rsidR="000336B7" w:rsidRPr="00E42958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E42958">
        <w:rPr>
          <w:rFonts w:ascii="Whitney Black" w:hAnsi="Whitney Black"/>
          <w:szCs w:val="21"/>
        </w:rPr>
        <w:t>Section 5 – Declaration</w:t>
      </w:r>
    </w:p>
    <w:p w14:paraId="154A9C02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6A4FA83B" w14:textId="2AAF2355" w:rsidR="000336B7" w:rsidRPr="00C87D39" w:rsidRDefault="00FC50E3" w:rsidP="000336B7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="000336B7" w:rsidRPr="00C87D39">
        <w:rPr>
          <w:rFonts w:ascii="Whitney Light" w:hAnsi="Whitney Light"/>
          <w:sz w:val="21"/>
          <w:szCs w:val="21"/>
        </w:rPr>
        <w:t xml:space="preserve"> authorise and instruct the above account administrator to transfer the sums listed on the application to </w:t>
      </w:r>
      <w:r w:rsidR="00A9678E" w:rsidRPr="0059171B">
        <w:rPr>
          <w:rFonts w:ascii="Whitney Light" w:hAnsi="Whitney Light"/>
          <w:sz w:val="21"/>
          <w:szCs w:val="21"/>
        </w:rPr>
        <w:t xml:space="preserve">Söderberg &amp; Partners </w:t>
      </w:r>
      <w:r w:rsidR="00F731F9">
        <w:rPr>
          <w:rFonts w:ascii="Whitney Light" w:hAnsi="Whitney Light"/>
          <w:sz w:val="21"/>
          <w:szCs w:val="21"/>
        </w:rPr>
        <w:t>Platform</w:t>
      </w:r>
      <w:r w:rsidR="00A9678E" w:rsidRPr="0059171B">
        <w:rPr>
          <w:rFonts w:ascii="Whitney Light" w:hAnsi="Whitney Light"/>
          <w:sz w:val="21"/>
          <w:szCs w:val="21"/>
        </w:rPr>
        <w:t xml:space="preserve"> </w:t>
      </w:r>
      <w:r w:rsidR="000336B7" w:rsidRPr="00C87D39">
        <w:rPr>
          <w:rFonts w:ascii="Whitney Light" w:hAnsi="Whitney Light"/>
          <w:sz w:val="21"/>
          <w:szCs w:val="21"/>
        </w:rPr>
        <w:t>and Seccl Custody Limited.</w:t>
      </w:r>
    </w:p>
    <w:p w14:paraId="0CF5BF6C" w14:textId="03AE89C7" w:rsidR="000336B7" w:rsidRPr="00C87D39" w:rsidRDefault="00FC50E3" w:rsidP="000336B7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="000336B7" w:rsidRPr="00C87D39">
        <w:rPr>
          <w:rFonts w:ascii="Whitney Light" w:hAnsi="Whitney Light"/>
          <w:sz w:val="21"/>
          <w:szCs w:val="21"/>
        </w:rPr>
        <w:t xml:space="preserve"> authorise </w:t>
      </w:r>
      <w:r w:rsidR="00F731F9" w:rsidRPr="0059171B">
        <w:rPr>
          <w:rFonts w:ascii="Whitney Light" w:hAnsi="Whitney Light"/>
          <w:sz w:val="21"/>
          <w:szCs w:val="21"/>
        </w:rPr>
        <w:t xml:space="preserve">Söderberg &amp; Partners </w:t>
      </w:r>
      <w:r w:rsidR="00F731F9">
        <w:rPr>
          <w:rFonts w:ascii="Whitney Light" w:hAnsi="Whitney Light"/>
          <w:sz w:val="21"/>
          <w:szCs w:val="21"/>
        </w:rPr>
        <w:t>Platform</w:t>
      </w:r>
      <w:r w:rsidR="00A9678E">
        <w:rPr>
          <w:rFonts w:ascii="Whitney Light" w:hAnsi="Whitney Light"/>
          <w:sz w:val="21"/>
          <w:szCs w:val="21"/>
        </w:rPr>
        <w:t>,</w:t>
      </w:r>
      <w:r w:rsidR="00A9678E" w:rsidRPr="0059171B">
        <w:rPr>
          <w:rFonts w:ascii="Whitney Light" w:hAnsi="Whitney Light"/>
          <w:sz w:val="21"/>
          <w:szCs w:val="21"/>
        </w:rPr>
        <w:t xml:space="preserve"> </w:t>
      </w:r>
      <w:r w:rsidR="000336B7" w:rsidRPr="00C87D39">
        <w:rPr>
          <w:rFonts w:ascii="Whitney Light" w:hAnsi="Whitney Light"/>
          <w:sz w:val="21"/>
          <w:szCs w:val="21"/>
        </w:rPr>
        <w:t>Seccl Custody Limited and the current provider named in this application to obtain and release information from each other to allow the transfer to proceed.</w:t>
      </w:r>
    </w:p>
    <w:p w14:paraId="4ABD397F" w14:textId="6559B80F" w:rsidR="000336B7" w:rsidRPr="00C87D39" w:rsidRDefault="00FC50E3" w:rsidP="000336B7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="000336B7" w:rsidRPr="00C87D39">
        <w:rPr>
          <w:rFonts w:ascii="Whitney Light" w:hAnsi="Whitney Light"/>
          <w:sz w:val="21"/>
          <w:szCs w:val="21"/>
        </w:rPr>
        <w:t xml:space="preserve"> understand that until this application has been completed and is accepted, the responsibilities of </w:t>
      </w:r>
      <w:r w:rsidR="00F731F9" w:rsidRPr="0059171B">
        <w:rPr>
          <w:rFonts w:ascii="Whitney Light" w:hAnsi="Whitney Light"/>
          <w:sz w:val="21"/>
          <w:szCs w:val="21"/>
        </w:rPr>
        <w:t xml:space="preserve">Söderberg &amp; Partners </w:t>
      </w:r>
      <w:r w:rsidR="00F731F9">
        <w:rPr>
          <w:rFonts w:ascii="Whitney Light" w:hAnsi="Whitney Light"/>
          <w:sz w:val="21"/>
          <w:szCs w:val="21"/>
        </w:rPr>
        <w:t>Platform</w:t>
      </w:r>
      <w:r w:rsidR="00F731F9" w:rsidRPr="0059171B">
        <w:rPr>
          <w:rFonts w:ascii="Whitney Light" w:hAnsi="Whitney Light"/>
          <w:sz w:val="21"/>
          <w:szCs w:val="21"/>
        </w:rPr>
        <w:t xml:space="preserve"> </w:t>
      </w:r>
      <w:r w:rsidR="000336B7" w:rsidRPr="00C87D39">
        <w:rPr>
          <w:rFonts w:ascii="Whitney Light" w:hAnsi="Whitney Light"/>
          <w:sz w:val="21"/>
          <w:szCs w:val="21"/>
        </w:rPr>
        <w:t xml:space="preserve">and Seccl Custody Limited are limited to returning any funds received direct to the ceding provider. </w:t>
      </w:r>
    </w:p>
    <w:p w14:paraId="3960BF52" w14:textId="77777777" w:rsidR="000336B7" w:rsidRPr="00C87D39" w:rsidRDefault="000336B7" w:rsidP="000336B7">
      <w:pPr>
        <w:spacing w:line="259" w:lineRule="auto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74C34" w:rsidRPr="00C87D39" w14:paraId="7D246A4A" w14:textId="77777777" w:rsidTr="00174C34">
        <w:tc>
          <w:tcPr>
            <w:tcW w:w="3003" w:type="dxa"/>
            <w:shd w:val="clear" w:color="auto" w:fill="D9D9D9" w:themeFill="background1" w:themeFillShade="D9"/>
          </w:tcPr>
          <w:p w14:paraId="77D3BCE7" w14:textId="1DDB4D5B" w:rsidR="00174C34" w:rsidRPr="00DD2D87" w:rsidRDefault="00EC59A2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Client one</w:t>
            </w:r>
          </w:p>
        </w:tc>
        <w:tc>
          <w:tcPr>
            <w:tcW w:w="3003" w:type="dxa"/>
            <w:shd w:val="clear" w:color="auto" w:fill="D9D9D9" w:themeFill="background1" w:themeFillShade="D9"/>
          </w:tcPr>
          <w:p w14:paraId="1102D6CB" w14:textId="2466BAD5" w:rsidR="00174C34" w:rsidRPr="00DD2D87" w:rsidRDefault="00174C34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Signature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34F6DA60" w14:textId="5B97D9B8" w:rsidR="00174C34" w:rsidRPr="00DD2D87" w:rsidRDefault="00174C34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Date</w:t>
            </w:r>
          </w:p>
        </w:tc>
      </w:tr>
      <w:tr w:rsidR="00174C34" w:rsidRPr="00C87D39" w14:paraId="3535FA17" w14:textId="77777777" w:rsidTr="00FA1A6B">
        <w:tc>
          <w:tcPr>
            <w:tcW w:w="3003" w:type="dxa"/>
            <w:tcBorders>
              <w:bottom w:val="single" w:sz="4" w:space="0" w:color="auto"/>
            </w:tcBorders>
          </w:tcPr>
          <w:p w14:paraId="790E9BC8" w14:textId="77777777" w:rsidR="00174C34" w:rsidRPr="00C87D39" w:rsidRDefault="00174C34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407B2E15" w14:textId="77777777" w:rsidR="00174C34" w:rsidRPr="00C87D39" w:rsidRDefault="00174C34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50A3C128" w14:textId="77777777" w:rsidR="00174C34" w:rsidRPr="00C87D39" w:rsidRDefault="00174C34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C59A2" w:rsidRPr="00C87D39" w14:paraId="4E08362D" w14:textId="77777777" w:rsidTr="00FA1A6B">
        <w:tc>
          <w:tcPr>
            <w:tcW w:w="3003" w:type="dxa"/>
            <w:tcBorders>
              <w:left w:val="nil"/>
              <w:bottom w:val="single" w:sz="4" w:space="0" w:color="auto"/>
              <w:right w:val="nil"/>
            </w:tcBorders>
          </w:tcPr>
          <w:p w14:paraId="45E2F9D0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  <w:tcBorders>
              <w:left w:val="nil"/>
              <w:bottom w:val="single" w:sz="4" w:space="0" w:color="auto"/>
              <w:right w:val="nil"/>
            </w:tcBorders>
          </w:tcPr>
          <w:p w14:paraId="2F968C9C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  <w:tcBorders>
              <w:left w:val="nil"/>
              <w:bottom w:val="single" w:sz="4" w:space="0" w:color="auto"/>
              <w:right w:val="nil"/>
            </w:tcBorders>
          </w:tcPr>
          <w:p w14:paraId="3D9D13AA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C59A2" w:rsidRPr="00C87D39" w14:paraId="3D281296" w14:textId="77777777" w:rsidTr="00FA1A6B">
        <w:tc>
          <w:tcPr>
            <w:tcW w:w="3003" w:type="dxa"/>
            <w:shd w:val="pct15" w:color="auto" w:fill="auto"/>
          </w:tcPr>
          <w:p w14:paraId="152E11EA" w14:textId="1F2FA2BF" w:rsidR="00EC59A2" w:rsidRPr="00DD2D87" w:rsidRDefault="00EC59A2" w:rsidP="00EC59A2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Client two</w:t>
            </w:r>
          </w:p>
        </w:tc>
        <w:tc>
          <w:tcPr>
            <w:tcW w:w="3003" w:type="dxa"/>
            <w:shd w:val="pct15" w:color="auto" w:fill="auto"/>
          </w:tcPr>
          <w:p w14:paraId="2372051E" w14:textId="654EA457" w:rsidR="00EC59A2" w:rsidRPr="00DD2D87" w:rsidRDefault="00EC59A2" w:rsidP="00EC59A2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Signature</w:t>
            </w:r>
          </w:p>
        </w:tc>
        <w:tc>
          <w:tcPr>
            <w:tcW w:w="3004" w:type="dxa"/>
            <w:shd w:val="pct15" w:color="auto" w:fill="auto"/>
          </w:tcPr>
          <w:p w14:paraId="683B11D5" w14:textId="15037799" w:rsidR="00EC59A2" w:rsidRPr="00DD2D87" w:rsidRDefault="00EC59A2" w:rsidP="00EC59A2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Date</w:t>
            </w:r>
          </w:p>
        </w:tc>
      </w:tr>
      <w:tr w:rsidR="00EC59A2" w:rsidRPr="00C87D39" w14:paraId="706FE285" w14:textId="77777777" w:rsidTr="00174C34">
        <w:tc>
          <w:tcPr>
            <w:tcW w:w="3003" w:type="dxa"/>
          </w:tcPr>
          <w:p w14:paraId="72D105D2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</w:tcPr>
          <w:p w14:paraId="57D93A6E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</w:tcPr>
          <w:p w14:paraId="43A37297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203CE412" w14:textId="77777777" w:rsidR="00174C34" w:rsidRPr="00C87D39" w:rsidRDefault="00174C34" w:rsidP="000336B7">
      <w:pPr>
        <w:spacing w:line="259" w:lineRule="auto"/>
        <w:rPr>
          <w:rFonts w:ascii="Whitney Light" w:hAnsi="Whitney Light"/>
          <w:szCs w:val="21"/>
        </w:rPr>
      </w:pPr>
    </w:p>
    <w:sectPr w:rsidR="00174C34" w:rsidRPr="00C87D39" w:rsidSect="004864AF">
      <w:headerReference w:type="default" r:id="rId10"/>
      <w:footerReference w:type="default" r:id="rId11"/>
      <w:pgSz w:w="11900" w:h="16840"/>
      <w:pgMar w:top="2054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D989" w14:textId="77777777" w:rsidR="000F33EA" w:rsidRDefault="000F33EA" w:rsidP="00C11414">
      <w:r>
        <w:separator/>
      </w:r>
    </w:p>
  </w:endnote>
  <w:endnote w:type="continuationSeparator" w:id="0">
    <w:p w14:paraId="19CF4296" w14:textId="77777777" w:rsidR="000F33EA" w:rsidRDefault="000F33EA" w:rsidP="00C1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N-LIGHT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Puffin">
    <w:altName w:val="Calibri"/>
    <w:panose1 w:val="00000000000000000000"/>
    <w:charset w:val="4D"/>
    <w:family w:val="swiss"/>
    <w:notTrueType/>
    <w:pitch w:val="variable"/>
    <w:sig w:usb0="A000006F" w:usb1="4200002B" w:usb2="00000000" w:usb3="00000000" w:csb0="00000093" w:csb1="00000000"/>
  </w:font>
  <w:font w:name="Brown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A422" w14:textId="0237CD38" w:rsidR="00A44E16" w:rsidRPr="007C6D42" w:rsidRDefault="00A44E16" w:rsidP="00A44E16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 xml:space="preserve">Söderberg &amp; Partners </w:t>
    </w:r>
    <w:r w:rsidR="00F731F9">
      <w:rPr>
        <w:rFonts w:ascii="Whitney Light" w:hAnsi="Whitney Light"/>
        <w:sz w:val="16"/>
        <w:szCs w:val="16"/>
      </w:rPr>
      <w:t>Platform</w:t>
    </w:r>
    <w:r w:rsidRPr="4DB25F80">
      <w:rPr>
        <w:rFonts w:ascii="Whitney Light" w:hAnsi="Whitney Light"/>
        <w:sz w:val="16"/>
        <w:szCs w:val="16"/>
      </w:rPr>
      <w:t xml:space="preserve"> is a private limited company registered in the United Kingdom, registration number 14035487. Söderberg &amp; Partners </w:t>
    </w:r>
    <w:r w:rsidR="00F731F9">
      <w:rPr>
        <w:rFonts w:ascii="Whitney Light" w:hAnsi="Whitney Light"/>
        <w:sz w:val="16"/>
        <w:szCs w:val="16"/>
      </w:rPr>
      <w:t>Platform</w:t>
    </w:r>
    <w:r w:rsidRPr="4DB25F80">
      <w:rPr>
        <w:rFonts w:ascii="Whitney Light" w:hAnsi="Whitney Light"/>
        <w:sz w:val="16"/>
        <w:szCs w:val="16"/>
      </w:rPr>
      <w:t xml:space="preserve"> is authorised and regulated by the Financial Conduct Authority, register number 995131.</w:t>
    </w:r>
  </w:p>
  <w:p w14:paraId="29CCF557" w14:textId="37F1FE44" w:rsidR="00901463" w:rsidRPr="00377EC0" w:rsidRDefault="00901463" w:rsidP="00D475D1">
    <w:pPr>
      <w:pStyle w:val="Footer"/>
      <w:tabs>
        <w:tab w:val="clear" w:pos="4680"/>
        <w:tab w:val="clear" w:pos="9360"/>
        <w:tab w:val="left" w:pos="3384"/>
      </w:tabs>
      <w:rPr>
        <w:b/>
        <w:bCs/>
        <w:color w:val="FF4B87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C897" w14:textId="77777777" w:rsidR="000F33EA" w:rsidRDefault="000F33EA" w:rsidP="00C11414">
      <w:r>
        <w:separator/>
      </w:r>
    </w:p>
  </w:footnote>
  <w:footnote w:type="continuationSeparator" w:id="0">
    <w:p w14:paraId="5E12D96D" w14:textId="77777777" w:rsidR="000F33EA" w:rsidRDefault="000F33EA" w:rsidP="00C1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96DB" w14:textId="47FCCD11" w:rsidR="002A27C3" w:rsidRPr="002A27C3" w:rsidRDefault="002A27C3" w:rsidP="002A27C3">
    <w:pPr>
      <w:pStyle w:val="Header"/>
      <w:jc w:val="center"/>
    </w:pPr>
    <w:r w:rsidRPr="002A27C3">
      <w:rPr>
        <w:noProof/>
      </w:rPr>
      <w:drawing>
        <wp:inline distT="0" distB="0" distL="0" distR="0" wp14:anchorId="3F65CF04" wp14:editId="21189AF1">
          <wp:extent cx="4191000" cy="838200"/>
          <wp:effectExtent l="0" t="0" r="0" b="0"/>
          <wp:docPr id="636995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154DB" w14:textId="1CDB91F8" w:rsidR="00901463" w:rsidRDefault="00901463" w:rsidP="002A27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1E65"/>
    <w:multiLevelType w:val="hybridMultilevel"/>
    <w:tmpl w:val="703C398C"/>
    <w:lvl w:ilvl="0" w:tplc="08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1" w15:restartNumberingAfterBreak="0">
    <w:nsid w:val="615A7ED0"/>
    <w:multiLevelType w:val="multilevel"/>
    <w:tmpl w:val="8B9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705132">
    <w:abstractNumId w:val="0"/>
  </w:num>
  <w:num w:numId="2" w16cid:durableId="1504003757">
    <w:abstractNumId w:val="1"/>
  </w:num>
  <w:num w:numId="3" w16cid:durableId="574434060">
    <w:abstractNumId w:val="2"/>
  </w:num>
  <w:num w:numId="4" w16cid:durableId="837693493">
    <w:abstractNumId w:val="3"/>
  </w:num>
  <w:num w:numId="5" w16cid:durableId="1968311318">
    <w:abstractNumId w:val="8"/>
  </w:num>
  <w:num w:numId="6" w16cid:durableId="771241029">
    <w:abstractNumId w:val="4"/>
  </w:num>
  <w:num w:numId="7" w16cid:durableId="219287525">
    <w:abstractNumId w:val="5"/>
  </w:num>
  <w:num w:numId="8" w16cid:durableId="912087716">
    <w:abstractNumId w:val="6"/>
  </w:num>
  <w:num w:numId="9" w16cid:durableId="2063600624">
    <w:abstractNumId w:val="7"/>
  </w:num>
  <w:num w:numId="10" w16cid:durableId="1483423313">
    <w:abstractNumId w:val="9"/>
  </w:num>
  <w:num w:numId="11" w16cid:durableId="1326669011">
    <w:abstractNumId w:val="11"/>
  </w:num>
  <w:num w:numId="12" w16cid:durableId="1542211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75"/>
    <w:rsid w:val="000336B7"/>
    <w:rsid w:val="0006054A"/>
    <w:rsid w:val="000F33EA"/>
    <w:rsid w:val="00100B56"/>
    <w:rsid w:val="0011421F"/>
    <w:rsid w:val="00174C34"/>
    <w:rsid w:val="00185C45"/>
    <w:rsid w:val="001E6B8C"/>
    <w:rsid w:val="002209DB"/>
    <w:rsid w:val="002246C4"/>
    <w:rsid w:val="00232236"/>
    <w:rsid w:val="002424B1"/>
    <w:rsid w:val="00253063"/>
    <w:rsid w:val="00254E8E"/>
    <w:rsid w:val="002739C4"/>
    <w:rsid w:val="002A27C3"/>
    <w:rsid w:val="002A4091"/>
    <w:rsid w:val="002B1026"/>
    <w:rsid w:val="002D777B"/>
    <w:rsid w:val="00377EC0"/>
    <w:rsid w:val="003A4FA3"/>
    <w:rsid w:val="003E2B89"/>
    <w:rsid w:val="00474F36"/>
    <w:rsid w:val="00483280"/>
    <w:rsid w:val="004864AF"/>
    <w:rsid w:val="0049603F"/>
    <w:rsid w:val="004B1723"/>
    <w:rsid w:val="004C2008"/>
    <w:rsid w:val="004E4404"/>
    <w:rsid w:val="00536569"/>
    <w:rsid w:val="00546422"/>
    <w:rsid w:val="00567C24"/>
    <w:rsid w:val="005B06E2"/>
    <w:rsid w:val="005B3698"/>
    <w:rsid w:val="0062032E"/>
    <w:rsid w:val="00623DCF"/>
    <w:rsid w:val="00651821"/>
    <w:rsid w:val="00665DDC"/>
    <w:rsid w:val="006D7046"/>
    <w:rsid w:val="006F3CF1"/>
    <w:rsid w:val="0070776D"/>
    <w:rsid w:val="00707E2E"/>
    <w:rsid w:val="00714CC8"/>
    <w:rsid w:val="007310FF"/>
    <w:rsid w:val="0073496E"/>
    <w:rsid w:val="00750DA5"/>
    <w:rsid w:val="00775475"/>
    <w:rsid w:val="00783BE2"/>
    <w:rsid w:val="007B36B0"/>
    <w:rsid w:val="007B765A"/>
    <w:rsid w:val="00816B17"/>
    <w:rsid w:val="00854E73"/>
    <w:rsid w:val="0086130E"/>
    <w:rsid w:val="00865CDC"/>
    <w:rsid w:val="008767D9"/>
    <w:rsid w:val="00877569"/>
    <w:rsid w:val="008C53F3"/>
    <w:rsid w:val="008C70A6"/>
    <w:rsid w:val="008D608A"/>
    <w:rsid w:val="008E0FD0"/>
    <w:rsid w:val="008E11B3"/>
    <w:rsid w:val="008E1724"/>
    <w:rsid w:val="00901463"/>
    <w:rsid w:val="0090347C"/>
    <w:rsid w:val="009672EC"/>
    <w:rsid w:val="009A35D3"/>
    <w:rsid w:val="009E0C75"/>
    <w:rsid w:val="00A262D3"/>
    <w:rsid w:val="00A40917"/>
    <w:rsid w:val="00A44E16"/>
    <w:rsid w:val="00A72CEE"/>
    <w:rsid w:val="00A9678E"/>
    <w:rsid w:val="00AA619A"/>
    <w:rsid w:val="00AB080B"/>
    <w:rsid w:val="00AE6F52"/>
    <w:rsid w:val="00B05AE2"/>
    <w:rsid w:val="00B062EA"/>
    <w:rsid w:val="00B10E8F"/>
    <w:rsid w:val="00B25726"/>
    <w:rsid w:val="00B45A4F"/>
    <w:rsid w:val="00BC3906"/>
    <w:rsid w:val="00BE4CA1"/>
    <w:rsid w:val="00C11414"/>
    <w:rsid w:val="00C17AD5"/>
    <w:rsid w:val="00C32C9E"/>
    <w:rsid w:val="00C51A4F"/>
    <w:rsid w:val="00C754B3"/>
    <w:rsid w:val="00C87D39"/>
    <w:rsid w:val="00CD3684"/>
    <w:rsid w:val="00D108FC"/>
    <w:rsid w:val="00D475D1"/>
    <w:rsid w:val="00DB7DB9"/>
    <w:rsid w:val="00DD2006"/>
    <w:rsid w:val="00DD2D87"/>
    <w:rsid w:val="00DE6A1F"/>
    <w:rsid w:val="00E04302"/>
    <w:rsid w:val="00E1452C"/>
    <w:rsid w:val="00E242D5"/>
    <w:rsid w:val="00E30EA1"/>
    <w:rsid w:val="00E41AF8"/>
    <w:rsid w:val="00E42958"/>
    <w:rsid w:val="00E43E5F"/>
    <w:rsid w:val="00E53C3B"/>
    <w:rsid w:val="00E7063A"/>
    <w:rsid w:val="00E867A4"/>
    <w:rsid w:val="00EA3135"/>
    <w:rsid w:val="00EC59A2"/>
    <w:rsid w:val="00EE1370"/>
    <w:rsid w:val="00EF5325"/>
    <w:rsid w:val="00EF7F3B"/>
    <w:rsid w:val="00F12A9C"/>
    <w:rsid w:val="00F41885"/>
    <w:rsid w:val="00F56574"/>
    <w:rsid w:val="00F731F9"/>
    <w:rsid w:val="00FA0DE9"/>
    <w:rsid w:val="00FA1A6B"/>
    <w:rsid w:val="00FA2879"/>
    <w:rsid w:val="00FC50E3"/>
    <w:rsid w:val="00FE6C6B"/>
    <w:rsid w:val="00FF7845"/>
    <w:rsid w:val="1BECCE0F"/>
    <w:rsid w:val="273D7A89"/>
    <w:rsid w:val="38E61BD7"/>
    <w:rsid w:val="3A2DEA12"/>
    <w:rsid w:val="4555B404"/>
    <w:rsid w:val="4AC28095"/>
    <w:rsid w:val="59C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CF893"/>
  <w15:chartTrackingRefBased/>
  <w15:docId w15:val="{02D9DB10-3D07-3648-8438-E46FB82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63"/>
    <w:pPr>
      <w:spacing w:line="360" w:lineRule="auto"/>
    </w:pPr>
    <w:rPr>
      <w:rFonts w:ascii="BROWN-LIGHT" w:hAnsi="BROWN-LIGHT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63"/>
    <w:pPr>
      <w:keepNext/>
      <w:keepLines/>
      <w:spacing w:before="600" w:after="360"/>
      <w:outlineLvl w:val="0"/>
    </w:pPr>
    <w:rPr>
      <w:rFonts w:ascii="Puffin" w:eastAsia="Times New Roman" w:hAnsi="Puffin"/>
      <w:color w:val="1D173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463"/>
    <w:pPr>
      <w:keepNext/>
      <w:keepLines/>
      <w:spacing w:before="280" w:after="240"/>
      <w:outlineLvl w:val="1"/>
    </w:pPr>
    <w:rPr>
      <w:rFonts w:ascii="Brown" w:eastAsia="Times New Roman" w:hAnsi="Brown"/>
      <w:b/>
      <w:color w:val="1D1739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901463"/>
    <w:rPr>
      <w:rFonts w:ascii="Puffin" w:eastAsia="Times New Roman" w:hAnsi="Puffin"/>
      <w:color w:val="1D1739"/>
      <w:sz w:val="40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01463"/>
    <w:rPr>
      <w:rFonts w:ascii="Brown" w:eastAsia="Times New Roman" w:hAnsi="Brown"/>
      <w:b/>
      <w:color w:val="1D1739"/>
      <w:sz w:val="28"/>
      <w:szCs w:val="26"/>
      <w:lang w:eastAsia="en-US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D5"/>
    <w:pPr>
      <w:pBdr>
        <w:top w:val="single" w:sz="4" w:space="10" w:color="1D1739"/>
        <w:bottom w:val="single" w:sz="4" w:space="10" w:color="1D1739"/>
      </w:pBdr>
      <w:spacing w:before="360" w:after="360"/>
      <w:ind w:right="864"/>
    </w:pPr>
    <w:rPr>
      <w:rFonts w:ascii="Brown" w:hAnsi="Brown"/>
      <w:iCs/>
      <w:color w:val="1D1739"/>
    </w:rPr>
  </w:style>
  <w:style w:type="character" w:customStyle="1" w:styleId="IntenseQuoteChar">
    <w:name w:val="Intense Quote Char"/>
    <w:link w:val="IntenseQuote"/>
    <w:uiPriority w:val="30"/>
    <w:rsid w:val="00C17AD5"/>
    <w:rPr>
      <w:rFonts w:ascii="Brown" w:hAnsi="Brown"/>
      <w:iCs/>
      <w:color w:val="1D1739"/>
      <w:sz w:val="21"/>
      <w:szCs w:val="24"/>
      <w:lang w:eastAsia="en-US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63"/>
    <w:pPr>
      <w:numPr>
        <w:ilvl w:val="1"/>
      </w:numPr>
      <w:spacing w:before="120" w:after="280"/>
    </w:pPr>
    <w:rPr>
      <w:rFonts w:eastAsia="Times New Roman"/>
      <w:b/>
      <w:color w:val="F85C88"/>
      <w:spacing w:val="15"/>
      <w:sz w:val="24"/>
      <w:szCs w:val="22"/>
    </w:rPr>
  </w:style>
  <w:style w:type="character" w:customStyle="1" w:styleId="SubtitleChar">
    <w:name w:val="Subtitle Char"/>
    <w:link w:val="Subtitle"/>
    <w:uiPriority w:val="11"/>
    <w:rsid w:val="00901463"/>
    <w:rPr>
      <w:rFonts w:ascii="Arial" w:eastAsia="Times New Roman" w:hAnsi="Arial"/>
      <w:b/>
      <w:color w:val="F85C88"/>
      <w:spacing w:val="15"/>
      <w:sz w:val="24"/>
      <w:szCs w:val="22"/>
      <w:lang w:eastAsia="en-US"/>
    </w:rPr>
  </w:style>
  <w:style w:type="paragraph" w:styleId="Quote">
    <w:name w:val="Quote"/>
    <w:basedOn w:val="IntenseQuote"/>
    <w:next w:val="Normal"/>
    <w:link w:val="QuoteChar"/>
    <w:uiPriority w:val="29"/>
    <w:qFormat/>
    <w:rsid w:val="00C17AD5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C17AD5"/>
    <w:rPr>
      <w:rFonts w:ascii="Brown" w:hAnsi="Brown"/>
      <w:color w:val="1D1739"/>
      <w:sz w:val="21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character" w:styleId="PageNumber">
    <w:name w:val="page number"/>
    <w:basedOn w:val="DefaultParagraphFont"/>
    <w:uiPriority w:val="99"/>
    <w:semiHidden/>
    <w:unhideWhenUsed/>
    <w:rsid w:val="00E43E5F"/>
  </w:style>
  <w:style w:type="paragraph" w:styleId="ListParagraph">
    <w:name w:val="List Paragraph"/>
    <w:basedOn w:val="Normal"/>
    <w:uiPriority w:val="34"/>
    <w:qFormat/>
    <w:rsid w:val="000336B7"/>
    <w:pPr>
      <w:spacing w:after="175" w:line="285" w:lineRule="auto"/>
      <w:ind w:left="720" w:hanging="10"/>
      <w:contextualSpacing/>
      <w:jc w:val="both"/>
    </w:pPr>
    <w:rPr>
      <w:rFonts w:ascii="Montserrat" w:eastAsia="Montserrat" w:hAnsi="Montserrat" w:cs="Montserrat"/>
      <w:color w:val="000000"/>
      <w:sz w:val="1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eccl-colour-theme">
  <a:themeElements>
    <a:clrScheme name="Seccl colour theme">
      <a:dk1>
        <a:srgbClr val="000000"/>
      </a:dk1>
      <a:lt1>
        <a:srgbClr val="FFFFFF"/>
      </a:lt1>
      <a:dk2>
        <a:srgbClr val="1E163B"/>
      </a:dk2>
      <a:lt2>
        <a:srgbClr val="F7F5F8"/>
      </a:lt2>
      <a:accent1>
        <a:srgbClr val="FF4B87"/>
      </a:accent1>
      <a:accent2>
        <a:srgbClr val="0075AD"/>
      </a:accent2>
      <a:accent3>
        <a:srgbClr val="AE3CA8"/>
      </a:accent3>
      <a:accent4>
        <a:srgbClr val="86E290"/>
      </a:accent4>
      <a:accent5>
        <a:srgbClr val="72D4F8"/>
      </a:accent5>
      <a:accent6>
        <a:srgbClr val="F72F3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ccl-colour-theme" id="{DF830E47-52F3-EF45-8C26-CF1CB73AFA4D}" vid="{2FA928B9-4026-8343-AC4D-89990103C6B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/>
    <lcf76f155ced4ddcb4097134ff3c332f xmlns="d7904a8c-5e9e-4d4d-a2f5-916cbf9963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FC74EA72-DBCC-42AE-8B2A-E7FCFE9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2023-04-24T14:55:00Z</cp:lastPrinted>
  <dcterms:created xsi:type="dcterms:W3CDTF">2026-06-08T13:35:00Z</dcterms:created>
  <dcterms:modified xsi:type="dcterms:W3CDTF">2026-06-08T13:35:00Z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</Properties>
</file>