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487B" w:rsidR="00AD487B" w:rsidP="00AD487B" w:rsidRDefault="00AD487B" w14:paraId="4C63FC3E" w14:textId="23DC766B">
      <w:pPr>
        <w:jc w:val="center"/>
        <w:rPr>
          <w:rFonts w:ascii="Arial" w:hAnsi="Arial" w:cs="Arial"/>
        </w:rPr>
      </w:pPr>
      <w:r w:rsidRPr="00AD487B">
        <w:rPr>
          <w:rFonts w:ascii="Arial" w:hAnsi="Arial" w:cs="Arial"/>
          <w:noProof/>
        </w:rPr>
        <w:drawing>
          <wp:inline distT="0" distB="0" distL="0" distR="0" wp14:anchorId="27503DEA" wp14:editId="6D5653DF">
            <wp:extent cx="4191000" cy="838200"/>
            <wp:effectExtent l="0" t="0" r="0" b="0"/>
            <wp:docPr id="9619893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838200"/>
                    </a:xfrm>
                    <a:prstGeom prst="rect">
                      <a:avLst/>
                    </a:prstGeom>
                    <a:noFill/>
                    <a:ln>
                      <a:noFill/>
                    </a:ln>
                  </pic:spPr>
                </pic:pic>
              </a:graphicData>
            </a:graphic>
          </wp:inline>
        </w:drawing>
      </w:r>
    </w:p>
    <w:p w:rsidRPr="00D6338D" w:rsidR="00690F66" w:rsidP="00B55C6D" w:rsidRDefault="00690F66" w14:paraId="4E1C2A50" w14:textId="602CD988">
      <w:pPr>
        <w:jc w:val="center"/>
        <w:rPr>
          <w:rFonts w:ascii="Arial" w:hAnsi="Arial" w:cs="Arial"/>
        </w:rPr>
      </w:pPr>
      <w:r w:rsidRPr="00D6338D">
        <w:rPr>
          <w:rFonts w:ascii="Arial" w:hAnsi="Arial" w:cs="Arial"/>
        </w:rPr>
        <w:fldChar w:fldCharType="begin"/>
      </w:r>
      <w:r w:rsidR="009747F5">
        <w:rPr>
          <w:rFonts w:ascii="Arial" w:hAnsi="Arial" w:cs="Arial"/>
        </w:rPr>
        <w:instrText xml:space="preserve"> INCLUDEPICTURE "C:\\var\\folders\\g8\\cyw_mqc938g4j0xvbhxbh0y00000gp\\T\\com.microsoft.Word\\WebArchiveCopyPasteTempFiles\\seccl.png" \* MERGEFORMAT </w:instrText>
      </w:r>
      <w:r w:rsidRPr="00D6338D">
        <w:rPr>
          <w:rFonts w:ascii="Arial" w:hAnsi="Arial" w:cs="Arial"/>
        </w:rPr>
        <w:fldChar w:fldCharType="separate"/>
      </w:r>
      <w:r w:rsidRPr="00D6338D">
        <w:rPr>
          <w:rFonts w:ascii="Arial" w:hAnsi="Arial" w:cs="Arial"/>
        </w:rPr>
        <w:fldChar w:fldCharType="end"/>
      </w:r>
    </w:p>
    <w:p w:rsidRPr="00D6338D" w:rsidR="00690F66" w:rsidP="00690F66" w:rsidRDefault="00690F66" w14:paraId="29902903" w14:textId="77777777">
      <w:pPr>
        <w:spacing w:after="120"/>
        <w:rPr>
          <w:rFonts w:ascii="Arial" w:hAnsi="Arial" w:cs="Arial"/>
          <w:b/>
          <w:bCs/>
          <w:sz w:val="28"/>
          <w:szCs w:val="36"/>
        </w:rPr>
      </w:pPr>
    </w:p>
    <w:p w:rsidRPr="00B55C6D" w:rsidR="00690F66" w:rsidP="1E9B7709" w:rsidRDefault="00B55C6D" w14:paraId="1A822BCA" w14:textId="392DAACA">
      <w:pPr>
        <w:pStyle w:val="Normal"/>
        <w:suppressLineNumbers w:val="0"/>
        <w:bidi w:val="0"/>
        <w:spacing w:before="0" w:beforeAutospacing="off" w:after="0" w:afterAutospacing="off" w:line="259" w:lineRule="auto"/>
        <w:ind w:left="0" w:right="0"/>
        <w:jc w:val="left"/>
        <w:rPr>
          <w:rFonts w:ascii="Whitney Black" w:hAnsi="Whitney Black" w:cs="Arial"/>
          <w:sz w:val="28"/>
          <w:szCs w:val="28"/>
        </w:rPr>
      </w:pPr>
      <w:r w:rsidRPr="1E9B7709" w:rsidR="47EAE23B">
        <w:rPr>
          <w:rFonts w:ascii="Whitney Black" w:hAnsi="Whitney Black" w:cs="Arial"/>
          <w:sz w:val="28"/>
          <w:szCs w:val="28"/>
        </w:rPr>
        <w:t xml:space="preserve">SPP </w:t>
      </w:r>
      <w:r w:rsidRPr="1E9B7709" w:rsidR="00B55C6D">
        <w:rPr>
          <w:rFonts w:ascii="Whitney Black" w:hAnsi="Whitney Black" w:cs="Arial"/>
          <w:sz w:val="28"/>
          <w:szCs w:val="28"/>
        </w:rPr>
        <w:t>SIPP Transfer Form</w:t>
      </w:r>
    </w:p>
    <w:p w:rsidRPr="001B1BAC" w:rsidR="001B1BAC" w:rsidP="001B1BAC" w:rsidRDefault="00690F66" w14:paraId="011587BA" w14:textId="0D9D2D81">
      <w:pPr>
        <w:spacing w:after="120"/>
        <w:rPr>
          <w:rFonts w:ascii="Whitney Light" w:hAnsi="Whitney Light" w:eastAsia="Arial"/>
          <w:sz w:val="20"/>
          <w:szCs w:val="20"/>
        </w:rPr>
      </w:pPr>
      <w:r w:rsidRPr="00D6338D">
        <w:rPr>
          <w:rFonts w:ascii="Arial" w:hAnsi="Arial" w:cs="Arial"/>
        </w:rPr>
        <w:br/>
      </w:r>
      <w:r w:rsidRPr="001B1BAC">
        <w:rPr>
          <w:rFonts w:ascii="Whitney Light" w:hAnsi="Whitney Light" w:eastAsia="Arial"/>
          <w:sz w:val="20"/>
          <w:szCs w:val="20"/>
        </w:rPr>
        <w:t xml:space="preserve">This form lets you transfer an existing Self Invested Personal Pension (SIPP) into a SIPP with </w:t>
      </w:r>
      <w:r w:rsidRPr="001B1BAC" w:rsidR="00B55C6D">
        <w:rPr>
          <w:rFonts w:ascii="Whitney Light" w:hAnsi="Whitney Light" w:eastAsia="Arial"/>
          <w:sz w:val="20"/>
          <w:szCs w:val="20"/>
        </w:rPr>
        <w:t xml:space="preserve">Söderberg &amp; Partners </w:t>
      </w:r>
      <w:r w:rsidR="006652CF">
        <w:rPr>
          <w:rFonts w:ascii="Whitney Light" w:hAnsi="Whitney Light" w:eastAsia="Arial"/>
          <w:sz w:val="20"/>
          <w:szCs w:val="20"/>
        </w:rPr>
        <w:t>Platform.</w:t>
      </w:r>
    </w:p>
    <w:p w:rsidR="001B1BAC" w:rsidP="001B1BAC" w:rsidRDefault="00690F66" w14:paraId="1BD79410" w14:textId="2A17DE63">
      <w:pPr>
        <w:spacing w:before="120" w:after="120"/>
        <w:rPr>
          <w:rFonts w:ascii="Whitney Light" w:hAnsi="Whitney Light" w:eastAsia="Arial"/>
          <w:sz w:val="20"/>
          <w:szCs w:val="20"/>
        </w:rPr>
      </w:pPr>
      <w:r w:rsidRPr="001B1BAC">
        <w:rPr>
          <w:rFonts w:ascii="Whitney Light" w:hAnsi="Whitney Light" w:eastAsia="Arial"/>
          <w:sz w:val="20"/>
          <w:szCs w:val="20"/>
        </w:rPr>
        <w:t xml:space="preserve">Seccl Custody Limited (SCL) is the custodian in respect of the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006652CF">
        <w:rPr>
          <w:rFonts w:ascii="Whitney Light" w:hAnsi="Whitney Light" w:eastAsia="Arial"/>
          <w:sz w:val="20"/>
          <w:szCs w:val="20"/>
        </w:rPr>
        <w:t xml:space="preserve"> SIPP.</w:t>
      </w:r>
    </w:p>
    <w:p w:rsidRPr="001B1BAC" w:rsidR="00690F66" w:rsidP="001B1BAC" w:rsidRDefault="001B1BAC" w14:paraId="5272749F" w14:textId="4AA4524C">
      <w:pPr>
        <w:spacing w:before="120"/>
      </w:pPr>
      <w:r w:rsidRPr="001B1BAC">
        <w:rPr>
          <w:rFonts w:ascii="Whitney Light" w:hAnsi="Whitney Light" w:eastAsia="Arial"/>
          <w:sz w:val="20"/>
          <w:szCs w:val="20"/>
        </w:rPr>
        <w:t xml:space="preserve">If you do not already have a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1B1BAC">
        <w:rPr>
          <w:rFonts w:ascii="Whitney Light" w:hAnsi="Whitney Light" w:eastAsia="Arial"/>
          <w:sz w:val="20"/>
          <w:szCs w:val="20"/>
        </w:rPr>
        <w:t xml:space="preserve"> </w:t>
      </w:r>
      <w:proofErr w:type="gramStart"/>
      <w:r w:rsidRPr="001B1BAC">
        <w:rPr>
          <w:rFonts w:ascii="Whitney Light" w:hAnsi="Whitney Light" w:eastAsia="Arial"/>
          <w:sz w:val="20"/>
          <w:szCs w:val="20"/>
        </w:rPr>
        <w:t>SIPP</w:t>
      </w:r>
      <w:proofErr w:type="gramEnd"/>
      <w:r w:rsidRPr="001B1BAC">
        <w:rPr>
          <w:rFonts w:ascii="Whitney Light" w:hAnsi="Whitney Light" w:eastAsia="Arial"/>
          <w:sz w:val="20"/>
          <w:szCs w:val="20"/>
        </w:rPr>
        <w:t xml:space="preserve"> you will need to apply for one before submitting this form.</w:t>
      </w:r>
    </w:p>
    <w:p w:rsidR="001B1BAC" w:rsidP="001B1BAC" w:rsidRDefault="001B1BAC" w14:paraId="226928F0" w14:textId="77777777">
      <w:pPr>
        <w:rPr>
          <w:rFonts w:ascii="Whitney Semibold" w:hAnsi="Whitney Semibold" w:eastAsia="Arial" w:cs="Arial"/>
          <w:color w:val="000000" w:themeColor="text1"/>
          <w:sz w:val="22"/>
          <w:szCs w:val="22"/>
        </w:rPr>
      </w:pPr>
    </w:p>
    <w:p w:rsidRPr="00CF2A7C" w:rsidR="00690F66" w:rsidP="00AB65E5" w:rsidRDefault="00690F66" w14:paraId="0BF0D7C0" w14:textId="0E670CF7">
      <w:pPr>
        <w:spacing w:after="120"/>
        <w:rPr>
          <w:rFonts w:ascii="Whitney Semibold" w:hAnsi="Whitney Semibold" w:cs="Arial"/>
          <w:sz w:val="22"/>
          <w:szCs w:val="22"/>
        </w:rPr>
      </w:pPr>
      <w:r w:rsidRPr="00CF2A7C">
        <w:rPr>
          <w:rFonts w:ascii="Whitney Semibold" w:hAnsi="Whitney Semibold" w:eastAsia="Arial" w:cs="Arial"/>
          <w:color w:val="000000" w:themeColor="text1"/>
          <w:sz w:val="22"/>
          <w:szCs w:val="22"/>
        </w:rPr>
        <w:t>Your details</w:t>
      </w:r>
    </w:p>
    <w:tbl>
      <w:tblPr>
        <w:tblStyle w:val="TableGrid"/>
        <w:tblW w:w="0" w:type="auto"/>
        <w:tblLayout w:type="fixed"/>
        <w:tblLook w:val="06A0" w:firstRow="1" w:lastRow="0" w:firstColumn="1" w:lastColumn="0" w:noHBand="1" w:noVBand="1"/>
      </w:tblPr>
      <w:tblGrid>
        <w:gridCol w:w="3255"/>
        <w:gridCol w:w="5760"/>
      </w:tblGrid>
      <w:tr w:rsidRPr="00B55C6D" w:rsidR="00690F66" w:rsidTr="1676343B" w14:paraId="3E01543C"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31918803" w14:textId="77777777">
            <w:pPr>
              <w:rPr>
                <w:rFonts w:ascii="Whitney Light" w:hAnsi="Whitney Light" w:cs="Arial"/>
              </w:rPr>
            </w:pPr>
            <w:r w:rsidRPr="001B1BAC">
              <w:rPr>
                <w:rFonts w:ascii="Whitney Light" w:hAnsi="Whitney Light" w:eastAsia="Arial" w:cs="Arial"/>
                <w:color w:val="000000" w:themeColor="text1"/>
              </w:rPr>
              <w:t>Title (if any)</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371BBBD3"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0A4C2CF4"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54095FAE" w14:textId="77777777">
            <w:pPr>
              <w:rPr>
                <w:rFonts w:ascii="Whitney Light" w:hAnsi="Whitney Light" w:cs="Arial"/>
              </w:rPr>
            </w:pPr>
            <w:r w:rsidRPr="001B1BAC">
              <w:rPr>
                <w:rFonts w:ascii="Whitney Light" w:hAnsi="Whitney Light" w:eastAsia="Arial" w:cs="Arial"/>
                <w:color w:val="000000" w:themeColor="text1"/>
              </w:rPr>
              <w:t>Full name</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06A886E8"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7AAD9BDA"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276548BC" w14:textId="77777777">
            <w:pPr>
              <w:rPr>
                <w:rFonts w:ascii="Whitney Light" w:hAnsi="Whitney Light" w:cs="Arial"/>
              </w:rPr>
            </w:pPr>
            <w:r w:rsidRPr="001B1BAC">
              <w:rPr>
                <w:rFonts w:ascii="Whitney Light" w:hAnsi="Whitney Light" w:eastAsia="Arial" w:cs="Arial"/>
                <w:color w:val="000000" w:themeColor="text1"/>
              </w:rPr>
              <w:t xml:space="preserve">National insurance number </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73A421B2"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698546F6"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7140F380" w14:textId="77777777">
            <w:pPr>
              <w:rPr>
                <w:rFonts w:ascii="Whitney Light" w:hAnsi="Whitney Light" w:cs="Arial"/>
              </w:rPr>
            </w:pPr>
            <w:r w:rsidRPr="001B1BAC">
              <w:rPr>
                <w:rFonts w:ascii="Whitney Light" w:hAnsi="Whitney Light" w:eastAsia="Arial" w:cs="Arial"/>
                <w:color w:val="000000" w:themeColor="text1"/>
              </w:rPr>
              <w:t>Date of birth</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63CA78B3"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0AE7C99E"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390046B3" w14:textId="77777777">
            <w:pPr>
              <w:rPr>
                <w:rFonts w:ascii="Whitney Light" w:hAnsi="Whitney Light" w:cs="Arial"/>
              </w:rPr>
            </w:pPr>
            <w:r w:rsidRPr="001B1BAC">
              <w:rPr>
                <w:rFonts w:ascii="Whitney Light" w:hAnsi="Whitney Light" w:eastAsia="Arial" w:cs="Arial"/>
                <w:color w:val="000000" w:themeColor="text1"/>
              </w:rPr>
              <w:t>Email address</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5AA51A1E"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4B292263"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792E6845" w14:textId="77777777">
            <w:pPr>
              <w:rPr>
                <w:rFonts w:ascii="Whitney Light" w:hAnsi="Whitney Light" w:cs="Arial"/>
              </w:rPr>
            </w:pPr>
            <w:r w:rsidRPr="001B1BAC">
              <w:rPr>
                <w:rFonts w:ascii="Whitney Light" w:hAnsi="Whitney Light" w:eastAsia="Arial" w:cs="Arial"/>
                <w:color w:val="000000" w:themeColor="text1"/>
              </w:rPr>
              <w:t>Permanent residential address</w:t>
            </w:r>
          </w:p>
          <w:p w:rsidRPr="001B1BAC" w:rsidR="00690F66" w:rsidP="005277FA" w:rsidRDefault="00690F66" w14:paraId="04630FEA" w14:textId="77777777">
            <w:pPr>
              <w:rPr>
                <w:rFonts w:ascii="Whitney Light" w:hAnsi="Whitney Light" w:cs="Arial"/>
              </w:rPr>
            </w:pPr>
            <w:r w:rsidRPr="001B1BAC">
              <w:rPr>
                <w:rFonts w:ascii="Whitney Light" w:hAnsi="Whitney Light" w:eastAsia="Arial" w:cs="Arial"/>
                <w:color w:val="000000" w:themeColor="text1"/>
              </w:rPr>
              <w:t xml:space="preserve"> </w:t>
            </w:r>
          </w:p>
          <w:p w:rsidRPr="001B1BAC" w:rsidR="00690F66" w:rsidP="005277FA" w:rsidRDefault="00690F66" w14:paraId="6766263F" w14:textId="77777777">
            <w:pPr>
              <w:rPr>
                <w:rFonts w:ascii="Whitney Light" w:hAnsi="Whitney Light" w:cs="Arial"/>
              </w:rPr>
            </w:pPr>
            <w:r w:rsidRPr="001B1BAC">
              <w:rPr>
                <w:rFonts w:ascii="Whitney Light" w:hAnsi="Whitney Light" w:eastAsia="Arial" w:cs="Arial"/>
                <w:color w:val="000000" w:themeColor="text1"/>
              </w:rPr>
              <w:t xml:space="preserve"> </w:t>
            </w:r>
          </w:p>
          <w:p w:rsidRPr="001B1BAC" w:rsidR="00690F66" w:rsidP="005277FA" w:rsidRDefault="00690F66" w14:paraId="54D63F76" w14:textId="77777777">
            <w:pPr>
              <w:rPr>
                <w:rFonts w:ascii="Whitney Light" w:hAnsi="Whitney Light" w:cs="Arial"/>
              </w:rPr>
            </w:pPr>
            <w:r w:rsidRPr="001B1BAC">
              <w:rPr>
                <w:rFonts w:ascii="Whitney Light" w:hAnsi="Whitney Light" w:eastAsia="Arial" w:cs="Arial"/>
                <w:color w:val="000000" w:themeColor="text1"/>
              </w:rPr>
              <w:t xml:space="preserve"> </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3A4D8662"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1676343B" w14:paraId="60AA8FD4" w14:textId="77777777">
        <w:tc>
          <w:tcPr>
            <w:tcW w:w="3255" w:type="dxa"/>
            <w:tcBorders>
              <w:top w:val="single" w:color="auto" w:sz="8" w:space="0"/>
              <w:left w:val="single" w:color="auto" w:sz="8" w:space="0"/>
              <w:bottom w:val="single" w:color="auto" w:sz="8" w:space="0"/>
              <w:right w:val="single" w:color="auto" w:sz="8" w:space="0"/>
            </w:tcBorders>
            <w:tcMar/>
          </w:tcPr>
          <w:p w:rsidRPr="001B1BAC" w:rsidR="00690F66" w:rsidP="005277FA" w:rsidRDefault="00B55C6D" w14:paraId="04190011" w14:textId="10093390">
            <w:pPr>
              <w:rPr>
                <w:rFonts w:ascii="Whitney Light" w:hAnsi="Whitney Light" w:cs="Arial"/>
              </w:rPr>
            </w:pPr>
            <w:r w:rsidRPr="1676343B" w:rsidR="3BD6DFAC">
              <w:rPr>
                <w:rFonts w:ascii="Whitney Light" w:hAnsi="Whitney Light" w:eastAsia="Arial" w:cs="Arial"/>
                <w:color w:val="000000" w:themeColor="text1" w:themeTint="FF" w:themeShade="FF"/>
              </w:rPr>
              <w:t xml:space="preserve">SPP </w:t>
            </w:r>
            <w:r w:rsidRPr="1676343B" w:rsidR="00690F66">
              <w:rPr>
                <w:rFonts w:ascii="Whitney Light" w:hAnsi="Whitney Light" w:eastAsia="Arial" w:cs="Arial"/>
                <w:color w:val="000000" w:themeColor="text1" w:themeTint="FF" w:themeShade="FF"/>
              </w:rPr>
              <w:t>reference / account ID</w:t>
            </w:r>
          </w:p>
        </w:tc>
        <w:tc>
          <w:tcPr>
            <w:tcW w:w="5760" w:type="dxa"/>
            <w:tcBorders>
              <w:top w:val="single" w:color="auto" w:sz="8" w:space="0"/>
              <w:left w:val="single" w:color="auto" w:sz="8" w:space="0"/>
              <w:bottom w:val="single" w:color="auto" w:sz="8" w:space="0"/>
              <w:right w:val="single" w:color="auto" w:sz="8" w:space="0"/>
            </w:tcBorders>
            <w:tcMar/>
          </w:tcPr>
          <w:p w:rsidRPr="001B1BAC" w:rsidR="00690F66" w:rsidP="005277FA" w:rsidRDefault="00690F66" w14:paraId="4E244652" w14:textId="77777777">
            <w:pPr>
              <w:rPr>
                <w:rFonts w:ascii="Whitney Light" w:hAnsi="Whitney Light" w:cs="Arial"/>
              </w:rPr>
            </w:pPr>
            <w:r w:rsidRPr="001B1BAC">
              <w:rPr>
                <w:rFonts w:ascii="Whitney Light" w:hAnsi="Whitney Light" w:eastAsia="Arial" w:cs="Arial"/>
                <w:color w:val="000000" w:themeColor="text1"/>
              </w:rPr>
              <w:t xml:space="preserve"> </w:t>
            </w:r>
          </w:p>
        </w:tc>
      </w:tr>
    </w:tbl>
    <w:p w:rsidRPr="00B55C6D" w:rsidR="00690F66" w:rsidP="00690F66" w:rsidRDefault="00690F66" w14:paraId="0A5CA244" w14:textId="77777777">
      <w:pPr>
        <w:rPr>
          <w:rFonts w:ascii="Whitney Light" w:hAnsi="Whitney Light" w:cs="Arial"/>
        </w:rPr>
      </w:pPr>
      <w:r w:rsidRPr="00B55C6D">
        <w:rPr>
          <w:rFonts w:ascii="Whitney Light" w:hAnsi="Whitney Light" w:eastAsia="Arial" w:cs="Arial"/>
          <w:color w:val="000000" w:themeColor="text1"/>
          <w:sz w:val="21"/>
          <w:szCs w:val="21"/>
        </w:rPr>
        <w:t xml:space="preserve"> </w:t>
      </w:r>
    </w:p>
    <w:p w:rsidRPr="001B1BAC" w:rsidR="00690F66" w:rsidP="001B1BAC" w:rsidRDefault="00690F66" w14:paraId="1EC9D3E9" w14:textId="1EA23EEC">
      <w:pPr>
        <w:spacing w:after="120"/>
        <w:rPr>
          <w:rFonts w:ascii="Whitney Semibold" w:hAnsi="Whitney Semibold" w:cs="Arial"/>
          <w:sz w:val="22"/>
          <w:szCs w:val="22"/>
        </w:rPr>
      </w:pPr>
      <w:r w:rsidRPr="001B1BAC">
        <w:rPr>
          <w:rFonts w:ascii="Whitney Semibold" w:hAnsi="Whitney Semibold" w:eastAsia="Arial" w:cs="Arial"/>
          <w:color w:val="000000" w:themeColor="text1"/>
          <w:sz w:val="22"/>
          <w:szCs w:val="22"/>
        </w:rPr>
        <w:t xml:space="preserve">SIPP Transfer </w:t>
      </w:r>
      <w:r w:rsidRPr="001B1BAC" w:rsidR="001B1BAC">
        <w:rPr>
          <w:rFonts w:ascii="Whitney Semibold" w:hAnsi="Whitney Semibold" w:eastAsia="Arial" w:cs="Arial"/>
          <w:color w:val="000000" w:themeColor="text1"/>
          <w:sz w:val="22"/>
          <w:szCs w:val="22"/>
        </w:rPr>
        <w:t>Instruction</w:t>
      </w:r>
    </w:p>
    <w:tbl>
      <w:tblPr>
        <w:tblStyle w:val="TableGrid"/>
        <w:tblW w:w="0" w:type="auto"/>
        <w:tblLayout w:type="fixed"/>
        <w:tblLook w:val="06A0" w:firstRow="1" w:lastRow="0" w:firstColumn="1" w:lastColumn="0" w:noHBand="1" w:noVBand="1"/>
      </w:tblPr>
      <w:tblGrid>
        <w:gridCol w:w="3390"/>
        <w:gridCol w:w="5610"/>
      </w:tblGrid>
      <w:tr w:rsidRPr="00B55C6D" w:rsidR="00690F66" w:rsidTr="50EE87A6" w14:paraId="310EBD4D"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3FD356E1" w14:textId="57AE7E12">
            <w:pPr>
              <w:rPr>
                <w:rFonts w:ascii="Whitney Light" w:hAnsi="Whitney Light" w:cs="Arial"/>
              </w:rPr>
            </w:pPr>
            <w:r w:rsidRPr="001B1BAC">
              <w:rPr>
                <w:rFonts w:ascii="Whitney Light" w:hAnsi="Whitney Light" w:eastAsia="Arial" w:cs="Arial"/>
                <w:color w:val="000000" w:themeColor="text1"/>
              </w:rPr>
              <w:t xml:space="preserve">Current SIPP provider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29B8C949"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50EE87A6" w14:paraId="4024320E"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0325F506" w14:textId="756AE55C">
            <w:pPr>
              <w:rPr>
                <w:rFonts w:ascii="Whitney Light" w:hAnsi="Whitney Light" w:eastAsia="Arial" w:cs="Arial"/>
                <w:color w:val="000000" w:themeColor="text1"/>
              </w:rPr>
            </w:pPr>
            <w:r w:rsidRPr="001B1BAC">
              <w:rPr>
                <w:rFonts w:ascii="Whitney Light" w:hAnsi="Whitney Light" w:eastAsia="Arial" w:cs="Arial"/>
                <w:color w:val="000000" w:themeColor="text1"/>
              </w:rPr>
              <w:t xml:space="preserve">Current provider email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6235AC69" w14:textId="77777777">
            <w:pPr>
              <w:rPr>
                <w:rFonts w:ascii="Whitney Light" w:hAnsi="Whitney Light" w:eastAsia="Arial" w:cs="Arial"/>
                <w:color w:val="000000" w:themeColor="text1"/>
              </w:rPr>
            </w:pPr>
          </w:p>
        </w:tc>
      </w:tr>
      <w:tr w:rsidRPr="00B55C6D" w:rsidR="00690F66" w:rsidTr="50EE87A6" w14:paraId="09A1FE8C"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0ABF90C5" w14:textId="6DB28A38">
            <w:pPr>
              <w:rPr>
                <w:rFonts w:ascii="Whitney Light" w:hAnsi="Whitney Light" w:eastAsia="Arial" w:cs="Arial"/>
                <w:color w:val="000000" w:themeColor="text1"/>
              </w:rPr>
            </w:pPr>
            <w:r w:rsidRPr="001B1BAC">
              <w:rPr>
                <w:rFonts w:ascii="Whitney Light" w:hAnsi="Whitney Light" w:eastAsia="Arial" w:cs="Arial"/>
                <w:color w:val="000000" w:themeColor="text1"/>
              </w:rPr>
              <w:t>Current provider phone</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72217C14" w14:textId="77777777">
            <w:pPr>
              <w:rPr>
                <w:rFonts w:ascii="Whitney Light" w:hAnsi="Whitney Light" w:eastAsia="Arial" w:cs="Arial"/>
                <w:color w:val="000000" w:themeColor="text1"/>
              </w:rPr>
            </w:pPr>
          </w:p>
        </w:tc>
      </w:tr>
      <w:tr w:rsidRPr="00B55C6D" w:rsidR="00690F66" w:rsidTr="50EE87A6" w14:paraId="7B73A787"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D810D44" w14:textId="7F72C980">
            <w:pPr>
              <w:rPr>
                <w:rFonts w:ascii="Whitney Light" w:hAnsi="Whitney Light" w:cs="Arial"/>
              </w:rPr>
            </w:pPr>
            <w:r w:rsidRPr="001B1BAC">
              <w:rPr>
                <w:rFonts w:ascii="Whitney Light" w:hAnsi="Whitney Light" w:eastAsia="Arial" w:cs="Arial"/>
                <w:color w:val="000000" w:themeColor="text1"/>
              </w:rPr>
              <w:t>Current SIPP reference / account number</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7AE69875"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50EE87A6" w14:paraId="01A18A36"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6DF3FF99" w14:textId="637AE5C3">
            <w:pPr>
              <w:rPr>
                <w:rFonts w:ascii="Whitney Light" w:hAnsi="Whitney Light" w:eastAsia="Arial" w:cs="Arial"/>
                <w:color w:val="000000" w:themeColor="text1"/>
              </w:rPr>
            </w:pPr>
            <w:r w:rsidRPr="001B1BAC">
              <w:rPr>
                <w:rFonts w:ascii="Whitney Light" w:hAnsi="Whitney Light" w:eastAsia="Arial" w:cs="Arial"/>
                <w:color w:val="000000" w:themeColor="text1"/>
              </w:rPr>
              <w:t xml:space="preserve">PSTR number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44A178BB" w14:textId="77777777">
            <w:pPr>
              <w:rPr>
                <w:rFonts w:ascii="Whitney Light" w:hAnsi="Whitney Light" w:eastAsia="Arial" w:cs="Arial"/>
                <w:color w:val="000000" w:themeColor="text1"/>
              </w:rPr>
            </w:pPr>
          </w:p>
        </w:tc>
      </w:tr>
      <w:tr w:rsidRPr="00B55C6D" w:rsidR="00690F66" w:rsidTr="50EE87A6" w14:paraId="72CAC646"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DEA9C18" w14:textId="3E709922">
            <w:pPr>
              <w:rPr>
                <w:rFonts w:ascii="Whitney Light" w:hAnsi="Whitney Light" w:eastAsia="Arial" w:cs="Arial"/>
                <w:color w:val="000000" w:themeColor="text1"/>
              </w:rPr>
            </w:pPr>
            <w:r w:rsidRPr="001B1BAC">
              <w:rPr>
                <w:rFonts w:ascii="Whitney Light" w:hAnsi="Whitney Light" w:eastAsia="Arial" w:cs="Arial"/>
                <w:color w:val="000000" w:themeColor="text1"/>
              </w:rPr>
              <w:t>Scheme type</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4C72FFC3" w14:textId="77777777">
            <w:pPr>
              <w:rPr>
                <w:rFonts w:ascii="Whitney Light" w:hAnsi="Whitney Light" w:eastAsia="Arial" w:cs="Arial"/>
                <w:color w:val="000000" w:themeColor="text1"/>
              </w:rPr>
            </w:pPr>
          </w:p>
        </w:tc>
      </w:tr>
      <w:tr w:rsidRPr="00B55C6D" w:rsidR="00690F66" w:rsidTr="50EE87A6" w14:paraId="194C6CC5"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EEEDCF5" w14:textId="77777777">
            <w:pPr>
              <w:rPr>
                <w:rFonts w:ascii="Whitney Light" w:hAnsi="Whitney Light" w:cs="Arial"/>
              </w:rPr>
            </w:pPr>
            <w:r w:rsidRPr="001B1BAC">
              <w:rPr>
                <w:rFonts w:ascii="Whitney Light" w:hAnsi="Whitney Light" w:eastAsia="Arial" w:cs="Arial"/>
                <w:color w:val="000000" w:themeColor="text1"/>
              </w:rPr>
              <w:t>Partial or full transfer?</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4C9F60AB"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50EE87A6" w14:paraId="6487D04C"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23F58395" w14:textId="5C0CADCE">
            <w:pPr>
              <w:rPr>
                <w:rFonts w:ascii="Whitney Light" w:hAnsi="Whitney Light" w:cs="Arial"/>
              </w:rPr>
            </w:pPr>
            <w:r w:rsidRPr="001B1BAC">
              <w:rPr>
                <w:rFonts w:ascii="Whitney Light" w:hAnsi="Whitney Light" w:eastAsia="Arial" w:cs="Arial"/>
                <w:color w:val="000000" w:themeColor="text1"/>
              </w:rPr>
              <w:t xml:space="preserve">Amount to transfer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CC59F95" w14:textId="77777777">
            <w:pPr>
              <w:rPr>
                <w:rFonts w:ascii="Whitney Light" w:hAnsi="Whitney Light" w:cs="Arial"/>
              </w:rPr>
            </w:pPr>
            <w:r w:rsidRPr="001B1BAC">
              <w:rPr>
                <w:rFonts w:ascii="Whitney Light" w:hAnsi="Whitney Light" w:eastAsia="Arial" w:cs="Arial"/>
                <w:color w:val="000000" w:themeColor="text1"/>
              </w:rPr>
              <w:t xml:space="preserve"> </w:t>
            </w:r>
          </w:p>
        </w:tc>
      </w:tr>
      <w:tr w:rsidRPr="00B55C6D" w:rsidR="00690F66" w:rsidTr="50EE87A6" w14:paraId="4A4A9522"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BFCFD57" w14:textId="158151E9">
            <w:pPr>
              <w:rPr>
                <w:rFonts w:ascii="Whitney Light" w:hAnsi="Whitney Light" w:eastAsia="Arial" w:cs="Arial"/>
                <w:color w:val="000000" w:themeColor="text1"/>
              </w:rPr>
            </w:pPr>
            <w:r w:rsidRPr="001B1BAC">
              <w:rPr>
                <w:rFonts w:ascii="Whitney Light" w:hAnsi="Whitney Light" w:eastAsia="Arial" w:cs="Arial"/>
                <w:color w:val="000000" w:themeColor="text1"/>
              </w:rPr>
              <w:t xml:space="preserve">Estimated value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538FAF72" w14:textId="77777777">
            <w:pPr>
              <w:rPr>
                <w:rFonts w:ascii="Whitney Light" w:hAnsi="Whitney Light" w:eastAsia="Arial" w:cs="Arial"/>
                <w:color w:val="000000" w:themeColor="text1"/>
              </w:rPr>
            </w:pPr>
          </w:p>
        </w:tc>
      </w:tr>
      <w:tr w:rsidRPr="00B55C6D" w:rsidR="00690F66" w:rsidTr="50EE87A6" w14:paraId="6D3F8EC7"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28D76E98" w14:textId="7E63041A">
            <w:pPr>
              <w:rPr>
                <w:rFonts w:ascii="Whitney Light" w:hAnsi="Whitney Light" w:eastAsia="Arial" w:cs="Arial"/>
                <w:color w:val="000000" w:themeColor="text1"/>
              </w:rPr>
            </w:pPr>
            <w:r w:rsidRPr="001B1BAC">
              <w:rPr>
                <w:rFonts w:ascii="Whitney Light" w:hAnsi="Whitney Light" w:eastAsia="Arial" w:cs="Arial"/>
                <w:color w:val="000000" w:themeColor="text1"/>
              </w:rPr>
              <w:t>Guarantee date</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6BBA82FA" w14:textId="77777777">
            <w:pPr>
              <w:rPr>
                <w:rFonts w:ascii="Whitney Light" w:hAnsi="Whitney Light" w:eastAsia="Arial" w:cs="Arial"/>
                <w:color w:val="000000" w:themeColor="text1"/>
              </w:rPr>
            </w:pPr>
          </w:p>
        </w:tc>
      </w:tr>
      <w:tr w:rsidRPr="00B55C6D" w:rsidR="00690F66" w:rsidTr="50EE87A6" w14:paraId="6DC0E877"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58DEB5AB" w14:textId="73804346">
            <w:pPr>
              <w:rPr>
                <w:rFonts w:ascii="Whitney Light" w:hAnsi="Whitney Light" w:eastAsia="Arial" w:cs="Arial"/>
                <w:color w:val="000000" w:themeColor="text1"/>
              </w:rPr>
            </w:pPr>
            <w:r w:rsidRPr="001B1BAC">
              <w:rPr>
                <w:rFonts w:ascii="Whitney Light" w:hAnsi="Whitney Light" w:eastAsia="Arial" w:cs="Arial"/>
                <w:color w:val="000000" w:themeColor="text1"/>
              </w:rPr>
              <w:t>Uncrystallised amount</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72EC4932" w14:textId="77777777">
            <w:pPr>
              <w:rPr>
                <w:rFonts w:ascii="Whitney Light" w:hAnsi="Whitney Light" w:eastAsia="Arial" w:cs="Arial"/>
                <w:color w:val="000000" w:themeColor="text1"/>
              </w:rPr>
            </w:pPr>
          </w:p>
        </w:tc>
      </w:tr>
      <w:tr w:rsidRPr="00B55C6D" w:rsidR="00690F66" w:rsidTr="50EE87A6" w14:paraId="3094485B"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67009996" w14:textId="0C119E5B">
            <w:pPr>
              <w:rPr>
                <w:rFonts w:ascii="Whitney Light" w:hAnsi="Whitney Light" w:eastAsia="Arial" w:cs="Arial"/>
                <w:color w:val="000000" w:themeColor="text1"/>
              </w:rPr>
            </w:pPr>
            <w:r w:rsidRPr="001B1BAC">
              <w:rPr>
                <w:rFonts w:ascii="Whitney Light" w:hAnsi="Whitney Light" w:eastAsia="Arial" w:cs="Arial"/>
                <w:color w:val="000000" w:themeColor="text1"/>
              </w:rPr>
              <w:t>Crystallised amount</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1D11025C" w14:textId="77777777">
            <w:pPr>
              <w:rPr>
                <w:rFonts w:ascii="Whitney Light" w:hAnsi="Whitney Light" w:eastAsia="Arial" w:cs="Arial"/>
                <w:color w:val="000000" w:themeColor="text1"/>
              </w:rPr>
            </w:pPr>
          </w:p>
        </w:tc>
      </w:tr>
      <w:tr w:rsidRPr="00B55C6D" w:rsidR="00690F66" w:rsidTr="50EE87A6" w14:paraId="1F86180A"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494EE427" w14:textId="77777777">
            <w:pPr>
              <w:rPr>
                <w:rFonts w:ascii="Whitney Light" w:hAnsi="Whitney Light" w:cs="Arial"/>
              </w:rPr>
            </w:pPr>
            <w:r w:rsidRPr="001B1BAC">
              <w:rPr>
                <w:rFonts w:ascii="Whitney Light" w:hAnsi="Whitney Light" w:eastAsia="Arial" w:cs="Arial"/>
                <w:color w:val="000000" w:themeColor="text1"/>
              </w:rPr>
              <w:t>In-specie or cash?</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72937F43" w14:textId="1AF4AEFA">
            <w:pPr>
              <w:rPr>
                <w:rFonts w:ascii="Whitney Light" w:hAnsi="Whitney Light" w:cs="Arial"/>
              </w:rPr>
            </w:pPr>
          </w:p>
        </w:tc>
      </w:tr>
      <w:tr w:rsidRPr="00B55C6D" w:rsidR="00690F66" w:rsidTr="50EE87A6" w14:paraId="4A33CDC5"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0C363D94" w14:textId="5C66086E">
            <w:pPr>
              <w:rPr>
                <w:rFonts w:ascii="Whitney Light" w:hAnsi="Whitney Light" w:eastAsia="Arial" w:cs="Arial"/>
                <w:color w:val="000000" w:themeColor="text1"/>
              </w:rPr>
            </w:pPr>
            <w:r w:rsidRPr="001B1BAC">
              <w:rPr>
                <w:rFonts w:ascii="Whitney Light" w:hAnsi="Whitney Light" w:eastAsia="Arial" w:cs="Arial"/>
                <w:color w:val="000000" w:themeColor="text1"/>
              </w:rPr>
              <w:t>MPAA triggered?</w:t>
            </w:r>
            <w:r w:rsidRPr="001B1BAC" w:rsidR="001B1BAC">
              <w:rPr>
                <w:rFonts w:ascii="Whitney Light" w:hAnsi="Whitney Light" w:cs="Arial"/>
              </w:rPr>
              <w:t xml:space="preserve"> </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1B1BAC" w14:paraId="17E513C3" w14:textId="515E39E7">
            <w:pPr>
              <w:rPr>
                <w:rFonts w:ascii="Whitney Light" w:hAnsi="Whitney Light" w:cs="Arial"/>
              </w:rPr>
            </w:pPr>
            <w:r w:rsidRPr="001B1BAC">
              <w:rPr>
                <w:rFonts w:ascii="Whitney Light" w:hAnsi="Whitney Light" w:cs="Arial"/>
              </w:rPr>
              <w:t>Yes or No</w:t>
            </w:r>
            <w:r>
              <w:rPr>
                <w:rFonts w:ascii="Whitney Light" w:hAnsi="Whitney Light" w:cs="Arial"/>
              </w:rPr>
              <w:t>.</w:t>
            </w:r>
          </w:p>
        </w:tc>
      </w:tr>
      <w:tr w:rsidRPr="00B55C6D" w:rsidR="00690F66" w:rsidTr="50EE87A6" w14:paraId="792D972B" w14:textId="77777777">
        <w:tc>
          <w:tcPr>
            <w:tcW w:w="339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5CDA9EF2" w14:textId="58B638EE">
            <w:pPr>
              <w:rPr>
                <w:rFonts w:ascii="Whitney Light" w:hAnsi="Whitney Light" w:eastAsia="Arial" w:cs="Arial"/>
                <w:i/>
                <w:iCs/>
                <w:color w:val="000000" w:themeColor="text1"/>
              </w:rPr>
            </w:pPr>
            <w:r w:rsidRPr="001B1BAC">
              <w:rPr>
                <w:rFonts w:ascii="Whitney Light" w:hAnsi="Whitney Light" w:eastAsia="Arial" w:cs="Arial"/>
                <w:i/>
                <w:iCs/>
                <w:color w:val="000000" w:themeColor="text1"/>
              </w:rPr>
              <w:t>If yes, MPAA date</w:t>
            </w:r>
          </w:p>
        </w:tc>
        <w:tc>
          <w:tcPr>
            <w:tcW w:w="5610" w:type="dxa"/>
            <w:tcBorders>
              <w:top w:val="single" w:color="auto" w:sz="8" w:space="0"/>
              <w:left w:val="single" w:color="auto" w:sz="8" w:space="0"/>
              <w:bottom w:val="single" w:color="auto" w:sz="8" w:space="0"/>
              <w:right w:val="single" w:color="auto" w:sz="8" w:space="0"/>
            </w:tcBorders>
          </w:tcPr>
          <w:p w:rsidRPr="001B1BAC" w:rsidR="00690F66" w:rsidP="005277FA" w:rsidRDefault="00690F66" w14:paraId="4A1094E9" w14:textId="77777777">
            <w:pPr>
              <w:rPr>
                <w:rFonts w:ascii="Whitney Light" w:hAnsi="Whitney Light" w:cs="Arial"/>
              </w:rPr>
            </w:pPr>
          </w:p>
        </w:tc>
      </w:tr>
    </w:tbl>
    <w:p w:rsidRPr="00B55C6D" w:rsidR="00690F66" w:rsidP="00690F66" w:rsidRDefault="00690F66" w14:paraId="76550448" w14:textId="77777777">
      <w:pPr>
        <w:rPr>
          <w:rFonts w:ascii="Whitney Light" w:hAnsi="Whitney Light" w:eastAsia="Arial" w:cs="Arial"/>
          <w:color w:val="000000" w:themeColor="text1"/>
          <w:sz w:val="21"/>
          <w:szCs w:val="21"/>
        </w:rPr>
      </w:pPr>
      <w:r w:rsidRPr="00B55C6D">
        <w:rPr>
          <w:rFonts w:ascii="Whitney Light" w:hAnsi="Whitney Light" w:eastAsia="Arial" w:cs="Arial"/>
          <w:color w:val="000000" w:themeColor="text1"/>
          <w:sz w:val="21"/>
          <w:szCs w:val="21"/>
        </w:rPr>
        <w:t xml:space="preserve"> </w:t>
      </w:r>
    </w:p>
    <w:p w:rsidRPr="001B1BAC" w:rsidR="00690F66" w:rsidP="001B1BAC" w:rsidRDefault="00690F66" w14:paraId="25B18BAF" w14:textId="26E039DF">
      <w:pPr>
        <w:spacing w:after="120"/>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Is the plan subject to any existing or proposed:</w:t>
      </w:r>
    </w:p>
    <w:p w:rsidRPr="001B1BAC" w:rsidR="00690F66" w:rsidP="00690F66" w:rsidRDefault="00D6338D" w14:paraId="261A3EB3" w14:textId="5A72FAED">
      <w:pPr>
        <w:pStyle w:val="ListParagraph"/>
        <w:numPr>
          <w:ilvl w:val="0"/>
          <w:numId w:val="2"/>
        </w:numPr>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Trustee</w:t>
      </w:r>
      <w:r w:rsidRPr="001B1BAC" w:rsidR="00690F66">
        <w:rPr>
          <w:rFonts w:ascii="Whitney Light" w:hAnsi="Whitney Light" w:eastAsia="Arial" w:cs="Arial"/>
          <w:color w:val="000000" w:themeColor="text1"/>
          <w:sz w:val="20"/>
          <w:szCs w:val="20"/>
        </w:rPr>
        <w:t xml:space="preserve"> in bankruptcy orders?</w:t>
      </w:r>
    </w:p>
    <w:p w:rsidRPr="001B1BAC" w:rsidR="00690F66" w:rsidP="00690F66" w:rsidRDefault="00690F66" w14:paraId="17319B28" w14:textId="21FCBB7F">
      <w:pPr>
        <w:pStyle w:val="ListParagraph"/>
        <w:numPr>
          <w:ilvl w:val="0"/>
          <w:numId w:val="2"/>
        </w:numPr>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Earmarking orders?</w:t>
      </w:r>
    </w:p>
    <w:p w:rsidRPr="001B1BAC" w:rsidR="00690F66" w:rsidP="00690F66" w:rsidRDefault="00690F66" w14:paraId="7B549C5E" w14:textId="7B987F90">
      <w:pPr>
        <w:pStyle w:val="ListParagraph"/>
        <w:numPr>
          <w:ilvl w:val="0"/>
          <w:numId w:val="2"/>
        </w:numPr>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Pension sharing orders?</w:t>
      </w:r>
    </w:p>
    <w:p w:rsidRPr="001B1BAC" w:rsidR="00690F66" w:rsidP="001B1BAC" w:rsidRDefault="00690F66" w14:paraId="23A5DCB4" w14:textId="15EB574F">
      <w:pPr>
        <w:pStyle w:val="ListParagraph"/>
        <w:numPr>
          <w:ilvl w:val="0"/>
          <w:numId w:val="2"/>
        </w:numPr>
        <w:spacing w:after="120"/>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 xml:space="preserve">Any other </w:t>
      </w:r>
      <w:r w:rsidR="00B529AE">
        <w:rPr>
          <w:rFonts w:ascii="Whitney Light" w:hAnsi="Whitney Light" w:eastAsia="Arial" w:cs="Arial"/>
          <w:color w:val="000000" w:themeColor="text1"/>
          <w:sz w:val="20"/>
          <w:szCs w:val="20"/>
        </w:rPr>
        <w:t>orders</w:t>
      </w:r>
      <w:r w:rsidRPr="001B1BAC">
        <w:rPr>
          <w:rFonts w:ascii="Whitney Light" w:hAnsi="Whitney Light" w:eastAsia="Arial" w:cs="Arial"/>
          <w:color w:val="000000" w:themeColor="text1"/>
          <w:sz w:val="20"/>
          <w:szCs w:val="20"/>
        </w:rPr>
        <w:t>?</w:t>
      </w:r>
    </w:p>
    <w:p w:rsidRPr="001B1BAC" w:rsidR="00690F66" w:rsidP="00B930F3" w:rsidRDefault="00690F66" w14:paraId="02E5EAC0" w14:textId="34E016BA">
      <w:pPr>
        <w:rPr>
          <w:rFonts w:ascii="Whitney Light" w:hAnsi="Whitney Light" w:eastAsia="Arial" w:cs="Arial"/>
          <w:color w:val="000000" w:themeColor="text1"/>
          <w:sz w:val="20"/>
          <w:szCs w:val="20"/>
        </w:rPr>
      </w:pPr>
      <w:r w:rsidRPr="001B1BAC">
        <w:rPr>
          <w:rFonts w:ascii="Whitney Light" w:hAnsi="Whitney Light" w:eastAsia="Arial" w:cs="Arial"/>
          <w:color w:val="000000" w:themeColor="text1"/>
          <w:sz w:val="20"/>
          <w:szCs w:val="20"/>
        </w:rPr>
        <w:t xml:space="preserve">If any of the above are answered yes, please contact us at </w:t>
      </w:r>
      <w:r w:rsidRPr="001B1BAC" w:rsidR="00AB65E5">
        <w:rPr>
          <w:rFonts w:ascii="Whitney Light" w:hAnsi="Whitney Light" w:eastAsia="Arial" w:cs="Arial"/>
          <w:b/>
          <w:bCs/>
          <w:color w:val="000000" w:themeColor="text1"/>
          <w:sz w:val="20"/>
          <w:szCs w:val="20"/>
        </w:rPr>
        <w:t>servicecentre@soderbergpartners.com</w:t>
      </w:r>
      <w:r w:rsidRPr="001B1BAC">
        <w:rPr>
          <w:rFonts w:ascii="Whitney Light" w:hAnsi="Whitney Light" w:eastAsia="Arial" w:cs="Arial"/>
          <w:color w:val="000000" w:themeColor="text1"/>
          <w:sz w:val="20"/>
          <w:szCs w:val="20"/>
        </w:rPr>
        <w:t xml:space="preserve"> as this may affect our ability to accept the transfer.</w:t>
      </w:r>
    </w:p>
    <w:p w:rsidRPr="00B930F3" w:rsidR="00B930F3" w:rsidP="00B930F3" w:rsidRDefault="00B930F3" w14:paraId="5E6B3868" w14:textId="77777777">
      <w:pPr>
        <w:rPr>
          <w:rFonts w:ascii="Whitney Light" w:hAnsi="Whitney Light" w:eastAsia="Arial" w:cs="Arial"/>
          <w:color w:val="000000" w:themeColor="text1"/>
          <w:sz w:val="21"/>
          <w:szCs w:val="21"/>
        </w:rPr>
      </w:pPr>
    </w:p>
    <w:p w:rsidRPr="00CF2A7C" w:rsidR="00AB65E5" w:rsidP="00AB65E5" w:rsidRDefault="00AB65E5" w14:paraId="285EFBBB" w14:textId="5EEC0FD2">
      <w:pPr>
        <w:spacing w:after="120"/>
        <w:rPr>
          <w:rFonts w:ascii="Whitney Semibold" w:hAnsi="Whitney Semibold" w:eastAsia="Arial" w:cs="Arial"/>
          <w:color w:val="000000" w:themeColor="text1"/>
          <w:sz w:val="22"/>
          <w:szCs w:val="22"/>
        </w:rPr>
      </w:pPr>
      <w:r w:rsidRPr="00CF2A7C">
        <w:rPr>
          <w:rFonts w:ascii="Whitney Semibold" w:hAnsi="Whitney Semibold" w:eastAsia="Arial" w:cs="Arial"/>
          <w:color w:val="000000" w:themeColor="text1"/>
          <w:sz w:val="22"/>
          <w:szCs w:val="22"/>
        </w:rPr>
        <w:t>Client Authority</w:t>
      </w:r>
      <w:r w:rsidRPr="00CF2A7C" w:rsidR="00690F66">
        <w:rPr>
          <w:rFonts w:ascii="Whitney Semibold" w:hAnsi="Whitney Semibold" w:eastAsia="Arial" w:cs="Arial"/>
          <w:color w:val="000000" w:themeColor="text1"/>
          <w:sz w:val="22"/>
          <w:szCs w:val="22"/>
        </w:rPr>
        <w:t xml:space="preserve"> </w:t>
      </w:r>
    </w:p>
    <w:p w:rsidRPr="00CF2A7C" w:rsidR="00D6338D" w:rsidP="008AEC77" w:rsidRDefault="00D6338D" w14:paraId="3C2EBA8A" w14:textId="4BFF2EB5">
      <w:pPr>
        <w:rPr>
          <w:rFonts w:ascii="Whitney Light" w:hAnsi="Whitney Light" w:cs="Arial"/>
          <w:sz w:val="20"/>
          <w:szCs w:val="20"/>
        </w:rPr>
      </w:pPr>
      <w:r w:rsidRPr="00CF2A7C">
        <w:rPr>
          <w:rFonts w:ascii="Whitney Light" w:hAnsi="Whitney Light" w:eastAsia="Arial" w:cs="Arial"/>
          <w:color w:val="000000" w:themeColor="text1"/>
          <w:sz w:val="20"/>
          <w:szCs w:val="20"/>
        </w:rPr>
        <w:t xml:space="preserve">I declare that: </w:t>
      </w:r>
    </w:p>
    <w:p w:rsidRPr="00CF2A7C" w:rsidR="00D6338D" w:rsidP="008AEC77" w:rsidRDefault="00690F66" w14:paraId="377BE65F" w14:textId="5A40F9D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and instruct the above scheme administrator to transfer the sums listed on the application directly to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sidR="00B55C6D">
        <w:rPr>
          <w:rFonts w:ascii="Whitney Light" w:hAnsi="Whitney Light" w:cs="Arial"/>
          <w:sz w:val="20"/>
          <w:szCs w:val="20"/>
        </w:rPr>
        <w:t>,</w:t>
      </w:r>
      <w:r w:rsidRPr="00CF2A7C">
        <w:rPr>
          <w:rFonts w:ascii="Whitney Light" w:hAnsi="Whitney Light" w:cs="Arial"/>
          <w:sz w:val="20"/>
          <w:szCs w:val="20"/>
        </w:rPr>
        <w:t xml:space="preserve"> Digital Pension Trustees Ltd and Seccl Custody Ltd (Seccl). </w:t>
      </w:r>
    </w:p>
    <w:p w:rsidRPr="00CF2A7C" w:rsidR="00D6338D" w:rsidP="008AEC77" w:rsidRDefault="00690F66" w14:paraId="6BBCA837" w14:textId="7D111B24">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sidR="00B55C6D">
        <w:rPr>
          <w:rFonts w:ascii="Whitney Light" w:hAnsi="Whitney Light" w:cs="Arial"/>
          <w:sz w:val="20"/>
          <w:szCs w:val="20"/>
        </w:rPr>
        <w:t>,</w:t>
      </w:r>
      <w:r w:rsidRPr="00CF2A7C">
        <w:rPr>
          <w:rFonts w:ascii="Whitney Light" w:hAnsi="Whitney Light" w:cs="Arial"/>
          <w:sz w:val="20"/>
          <w:szCs w:val="20"/>
        </w:rPr>
        <w:t xml:space="preserve"> Seccl and the current provider named in this application to obtain and release information from each other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allow the transfer to proceed. </w:t>
      </w:r>
    </w:p>
    <w:p w:rsidRPr="00CF2A7C" w:rsidR="00D6338D" w:rsidP="008AEC77" w:rsidRDefault="00690F66" w14:paraId="253BF43D" w14:textId="374F104D">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 </w:t>
      </w:r>
    </w:p>
    <w:p w:rsidRPr="00CF2A7C" w:rsidR="00D6338D" w:rsidP="008AEC77" w:rsidRDefault="00690F66" w14:paraId="1A2404C1" w14:textId="54D60EFE">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accept responsibility in respect of any claims, losses, expenses, additional tax charges or penalties that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sidR="00B55C6D">
        <w:rPr>
          <w:rFonts w:ascii="Whitney Light" w:hAnsi="Whitney Light" w:cs="Arial"/>
          <w:sz w:val="20"/>
          <w:szCs w:val="20"/>
        </w:rPr>
        <w:t xml:space="preserve">, </w:t>
      </w:r>
      <w:r w:rsidRPr="00CF2A7C">
        <w:rPr>
          <w:rFonts w:ascii="Whitney Light" w:hAnsi="Whitney Light" w:cs="Arial"/>
          <w:sz w:val="20"/>
          <w:szCs w:val="20"/>
        </w:rPr>
        <w:t xml:space="preserve">Seccl and the current provider may incur </w:t>
      </w:r>
      <w:proofErr w:type="gramStart"/>
      <w:r w:rsidRPr="00CF2A7C">
        <w:rPr>
          <w:rFonts w:ascii="Whitney Light" w:hAnsi="Whitney Light" w:cs="Arial"/>
          <w:sz w:val="20"/>
          <w:szCs w:val="20"/>
        </w:rPr>
        <w:t>as a result of</w:t>
      </w:r>
      <w:proofErr w:type="gramEnd"/>
      <w:r w:rsidRPr="00CF2A7C">
        <w:rPr>
          <w:rFonts w:ascii="Whitney Light" w:hAnsi="Whitney Light" w:cs="Arial"/>
          <w:sz w:val="20"/>
          <w:szCs w:val="20"/>
        </w:rPr>
        <w:t xml:space="preserve"> incorrect, untrue or misleading information being given in this application. </w:t>
      </w:r>
    </w:p>
    <w:p w:rsidRPr="00CF2A7C" w:rsidR="00D6338D" w:rsidP="008AEC77" w:rsidRDefault="00690F66" w14:paraId="7FE167FE" w14:textId="23758D18">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the risks associated to the transfer and accept that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comply with regulatory obligations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sidR="00B55C6D">
        <w:rPr>
          <w:rFonts w:ascii="Whitney Light" w:hAnsi="Whitney Light" w:cs="Arial"/>
          <w:sz w:val="20"/>
          <w:szCs w:val="20"/>
        </w:rPr>
        <w:t xml:space="preserve">, </w:t>
      </w:r>
      <w:r w:rsidRPr="00CF2A7C">
        <w:rPr>
          <w:rFonts w:ascii="Whitney Light" w:hAnsi="Whitney Light" w:cs="Arial"/>
          <w:sz w:val="20"/>
          <w:szCs w:val="20"/>
        </w:rPr>
        <w:t xml:space="preserve">Seccl and the current provider named may need to verify my ID and residential </w:t>
      </w:r>
      <w:proofErr w:type="gramStart"/>
      <w:r w:rsidRPr="00CF2A7C">
        <w:rPr>
          <w:rFonts w:ascii="Whitney Light" w:hAnsi="Whitney Light" w:cs="Arial"/>
          <w:sz w:val="20"/>
          <w:szCs w:val="20"/>
        </w:rPr>
        <w:t>address, and</w:t>
      </w:r>
      <w:proofErr w:type="gramEnd"/>
      <w:r w:rsidRPr="00CF2A7C">
        <w:rPr>
          <w:rFonts w:ascii="Whitney Light" w:hAnsi="Whitney Light" w:cs="Arial"/>
          <w:sz w:val="20"/>
          <w:szCs w:val="20"/>
        </w:rPr>
        <w:t xml:space="preserve"> may use credit reference services and ask for documents to verify my ID and address. provider. </w:t>
      </w:r>
    </w:p>
    <w:p w:rsidRPr="00CF2A7C" w:rsidR="00AB65E5" w:rsidP="008AEC77" w:rsidRDefault="00690F66" w14:paraId="5D781D70" w14:textId="1BAF364B">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I understand that until this application has been completed and is accepted, the responsibilities of</w:t>
      </w:r>
      <w:r w:rsidRPr="00CF2A7C" w:rsidR="00B55C6D">
        <w:rPr>
          <w:rFonts w:ascii="Whitney Light" w:hAnsi="Whitney Light" w:cs="Arial"/>
          <w:sz w:val="20"/>
          <w:szCs w:val="20"/>
        </w:rPr>
        <w:t xml:space="preserve">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Pr>
          <w:rFonts w:ascii="Whitney Light" w:hAnsi="Whitney Light" w:cs="Arial"/>
          <w:sz w:val="20"/>
          <w:szCs w:val="20"/>
        </w:rPr>
        <w:t xml:space="preserve"> and Seccl are limited to returning any funds received direct to the ceding provider. </w:t>
      </w:r>
    </w:p>
    <w:p w:rsidRPr="00CF2A7C" w:rsidR="00AB65E5" w:rsidP="008AEC77" w:rsidRDefault="00690F66" w14:paraId="5229BAFD" w14:textId="777777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when funds are being transferred, whether a full transfer or partial transfer, I am not entitled to receive pension benefits from these transferred funds until the transfer has fully completed.  </w:t>
      </w:r>
    </w:p>
    <w:p w:rsidRPr="00CF2A7C" w:rsidR="00690F66" w:rsidP="008AEC77" w:rsidRDefault="00690F66" w14:paraId="3AE2F633" w14:textId="058ECBB6">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can confirm that I have received and understand the financial advice in relation to this request and the details of my financial adviser are shown below. </w:t>
      </w:r>
    </w:p>
    <w:p w:rsidRPr="00B55C6D" w:rsidR="00D6338D" w:rsidP="008AEC77" w:rsidRDefault="00D6338D" w14:paraId="08B83146" w14:textId="77777777">
      <w:pPr>
        <w:spacing w:after="29"/>
        <w:ind w:right="27"/>
        <w:rPr>
          <w:rFonts w:ascii="Whitney Light" w:hAnsi="Whitney Light" w:cs="Arial"/>
          <w:sz w:val="21"/>
          <w:szCs w:val="21"/>
        </w:rPr>
      </w:pPr>
    </w:p>
    <w:p w:rsidRPr="00B55C6D" w:rsidR="00690F66" w:rsidP="008AEC77" w:rsidRDefault="00690F66" w14:paraId="300BD0C1" w14:textId="77777777">
      <w:pPr>
        <w:spacing w:after="377" w:line="259" w:lineRule="auto"/>
        <w:ind w:left="84"/>
        <w:rPr>
          <w:rFonts w:ascii="Whitney Light" w:hAnsi="Whitney Light" w:cs="Arial"/>
          <w:sz w:val="21"/>
          <w:szCs w:val="21"/>
        </w:rPr>
      </w:pPr>
      <w:r w:rsidRPr="00B55C6D">
        <w:rPr>
          <w:rFonts w:ascii="Whitney Light" w:hAnsi="Whitney Light" w:eastAsia="Calibri" w:cs="Arial"/>
          <w:noProof/>
          <w:sz w:val="22"/>
        </w:rPr>
        <mc:AlternateContent>
          <mc:Choice Requires="wpg">
            <w:drawing>
              <wp:inline distT="0" distB="0" distL="0" distR="0" wp14:anchorId="505447DD" wp14:editId="2DD9021B">
                <wp:extent cx="5648130" cy="843281"/>
                <wp:effectExtent l="0" t="0" r="0" b="0"/>
                <wp:docPr id="3219" name="Group 3219"/>
                <wp:cNvGraphicFramePr/>
                <a:graphic xmlns:a="http://schemas.openxmlformats.org/drawingml/2006/main">
                  <a:graphicData uri="http://schemas.microsoft.com/office/word/2010/wordprocessingGroup">
                    <wpg:wgp>
                      <wpg:cNvGrpSpPr/>
                      <wpg:grpSpPr>
                        <a:xfrm>
                          <a:off x="0" y="0"/>
                          <a:ext cx="5648130" cy="843281"/>
                          <a:chOff x="0" y="1"/>
                          <a:chExt cx="3503416" cy="692721"/>
                        </a:xfrm>
                      </wpg:grpSpPr>
                      <wps:wsp>
                        <wps:cNvPr id="3859" name="Shape 3859"/>
                        <wps:cNvSpPr/>
                        <wps:spPr>
                          <a:xfrm>
                            <a:off x="1067219" y="1"/>
                            <a:ext cx="2436114" cy="418027"/>
                          </a:xfrm>
                          <a:custGeom>
                            <a:avLst/>
                            <a:gdLst/>
                            <a:ahLst/>
                            <a:cxnLst/>
                            <a:rect l="0" t="0" r="0" b="0"/>
                            <a:pathLst>
                              <a:path w="2436114" h="461582">
                                <a:moveTo>
                                  <a:pt x="0" y="0"/>
                                </a:moveTo>
                                <a:lnTo>
                                  <a:pt x="2436114" y="0"/>
                                </a:lnTo>
                                <a:lnTo>
                                  <a:pt x="2436114" y="461582"/>
                                </a:lnTo>
                                <a:lnTo>
                                  <a:pt x="0" y="4615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13" name="Rectangle 613"/>
                        <wps:cNvSpPr/>
                        <wps:spPr>
                          <a:xfrm>
                            <a:off x="0" y="36859"/>
                            <a:ext cx="695858" cy="165545"/>
                          </a:xfrm>
                          <a:prstGeom prst="rect">
                            <a:avLst/>
                          </a:prstGeom>
                          <a:ln>
                            <a:noFill/>
                          </a:ln>
                        </wps:spPr>
                        <wps:txbx>
                          <w:txbxContent>
                            <w:p w:rsidRPr="00CF2A7C" w:rsidR="00690F66" w:rsidP="00690F66" w:rsidRDefault="00690F66" w14:paraId="1F397FB7" w14:textId="77777777">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wps:txbx>
                        <wps:bodyPr horzOverflow="overflow" vert="horz" lIns="0" tIns="0" rIns="0" bIns="0" rtlCol="0">
                          <a:noAutofit/>
                        </wps:bodyPr>
                      </wps:wsp>
                      <wps:wsp>
                        <wps:cNvPr id="614" name="Rectangle 614"/>
                        <wps:cNvSpPr/>
                        <wps:spPr>
                          <a:xfrm>
                            <a:off x="521208" y="36859"/>
                            <a:ext cx="38432" cy="165545"/>
                          </a:xfrm>
                          <a:prstGeom prst="rect">
                            <a:avLst/>
                          </a:prstGeom>
                          <a:ln>
                            <a:noFill/>
                          </a:ln>
                        </wps:spPr>
                        <wps:txbx>
                          <w:txbxContent>
                            <w:p w:rsidR="00690F66" w:rsidP="00690F66" w:rsidRDefault="00690F66" w14:paraId="26A25307" w14:textId="77777777">
                              <w:pPr>
                                <w:spacing w:after="160" w:line="259" w:lineRule="auto"/>
                              </w:pPr>
                              <w:r>
                                <w:rPr>
                                  <w:b/>
                                  <w:sz w:val="16"/>
                                </w:rPr>
                                <w:t xml:space="preserve"> </w:t>
                              </w:r>
                            </w:p>
                          </w:txbxContent>
                        </wps:txbx>
                        <wps:bodyPr horzOverflow="overflow" vert="horz" lIns="0" tIns="0" rIns="0" bIns="0" rtlCol="0">
                          <a:noAutofit/>
                        </wps:bodyPr>
                      </wps:wsp>
                      <wps:wsp>
                        <wps:cNvPr id="617" name="Rectangle 617"/>
                        <wps:cNvSpPr/>
                        <wps:spPr>
                          <a:xfrm>
                            <a:off x="0" y="498631"/>
                            <a:ext cx="339373" cy="165545"/>
                          </a:xfrm>
                          <a:prstGeom prst="rect">
                            <a:avLst/>
                          </a:prstGeom>
                          <a:ln>
                            <a:noFill/>
                          </a:ln>
                        </wps:spPr>
                        <wps:txbx>
                          <w:txbxContent>
                            <w:p w:rsidRPr="00CF2A7C" w:rsidR="00690F66" w:rsidP="00690F66" w:rsidRDefault="00690F66" w14:paraId="18FABACB" w14:textId="77777777">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wps:txbx>
                        <wps:bodyPr horzOverflow="overflow" vert="horz" lIns="0" tIns="0" rIns="0" bIns="0" rtlCol="0">
                          <a:noAutofit/>
                        </wps:bodyPr>
                      </wps:wsp>
                      <wps:wsp>
                        <wps:cNvPr id="618" name="Rectangle 618"/>
                        <wps:cNvSpPr/>
                        <wps:spPr>
                          <a:xfrm>
                            <a:off x="254508" y="498631"/>
                            <a:ext cx="38432" cy="165545"/>
                          </a:xfrm>
                          <a:prstGeom prst="rect">
                            <a:avLst/>
                          </a:prstGeom>
                          <a:ln>
                            <a:noFill/>
                          </a:ln>
                        </wps:spPr>
                        <wps:txbx>
                          <w:txbxContent>
                            <w:p w:rsidR="00690F66" w:rsidP="00690F66" w:rsidRDefault="00690F66" w14:paraId="60EECDB4" w14:textId="77777777">
                              <w:pPr>
                                <w:spacing w:after="160" w:line="259" w:lineRule="auto"/>
                              </w:pPr>
                              <w:r>
                                <w:rPr>
                                  <w:b/>
                                  <w:sz w:val="16"/>
                                </w:rPr>
                                <w:t xml:space="preserve"> </w:t>
                              </w:r>
                            </w:p>
                          </w:txbxContent>
                        </wps:txbx>
                        <wps:bodyPr horzOverflow="overflow" vert="horz" lIns="0" tIns="0" rIns="0" bIns="0" rtlCol="0">
                          <a:noAutofit/>
                        </wps:bodyPr>
                      </wps:wsp>
                      <wps:wsp>
                        <wps:cNvPr id="3860" name="Shape 3860"/>
                        <wps:cNvSpPr/>
                        <wps:spPr>
                          <a:xfrm>
                            <a:off x="1067302" y="470281"/>
                            <a:ext cx="2436114" cy="222441"/>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w14:anchorId="431C71A6">
              <v:group id="Group 3219" style="width:444.75pt;height:66.4pt;mso-position-horizontal-relative:char;mso-position-vertical-relative:line" coordsize="35034,6927" coordorigin="" o:spid="_x0000_s1026" w14:anchorId="50544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">
                <v:shape id="Shape 3859" style="position:absolute;left:10672;width:24361;height:4180;visibility:visible;mso-wrap-style:square;v-text-anchor:top" coordsize="2436114,461582" o:spid="_x0000_s1027" fillcolor="#d9d9d9" stroked="f" strokeweight="0" path="m,l2436114,r,461582l,4615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">
                  <v:stroke miterlimit="83231f" joinstyle="miter"/>
                  <v:path textboxrect="0,0,2436114,461582" arrowok="t"/>
                </v:shape>
                <v:rect id="Rectangle 613" style="position:absolute;top:368;width:6958;height:1656;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v:textbox inset="0,0,0,0">
                    <w:txbxContent>
                      <w:p w:rsidRPr="00CF2A7C" w:rsidR="00690F66" w:rsidP="00690F66" w:rsidRDefault="00690F66" w14:paraId="4CCB031D" w14:textId="77777777">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v:textbox>
                </v:rect>
                <v:rect id="Rectangle 614" style="position:absolute;left:5212;top:368;width:384;height:1656;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v:textbox inset="0,0,0,0">
                    <w:txbxContent>
                      <w:p w:rsidR="00690F66" w:rsidP="00690F66" w:rsidRDefault="00690F66" w14:paraId="29D6B04F" w14:textId="77777777">
                        <w:pPr>
                          <w:spacing w:after="160" w:line="259" w:lineRule="auto"/>
                        </w:pPr>
                        <w:r>
                          <w:rPr>
                            <w:b/>
                            <w:sz w:val="16"/>
                          </w:rPr>
                          <w:t xml:space="preserve"> </w:t>
                        </w:r>
                      </w:p>
                    </w:txbxContent>
                  </v:textbox>
                </v:rect>
                <v:rect id="Rectangle 617" style="position:absolute;top:4986;width:3393;height:165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v:textbox inset="0,0,0,0">
                    <w:txbxContent>
                      <w:p w:rsidRPr="00CF2A7C" w:rsidR="00690F66" w:rsidP="00690F66" w:rsidRDefault="00690F66" w14:paraId="491072FA" w14:textId="77777777">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v:textbox>
                </v:rect>
                <v:rect id="Rectangle 618" style="position:absolute;left:2545;top:4986;width:384;height:1655;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v:textbox inset="0,0,0,0">
                    <w:txbxContent>
                      <w:p w:rsidR="00690F66" w:rsidP="00690F66" w:rsidRDefault="00690F66" w14:paraId="0A6959E7" w14:textId="77777777">
                        <w:pPr>
                          <w:spacing w:after="160" w:line="259" w:lineRule="auto"/>
                        </w:pPr>
                        <w:r>
                          <w:rPr>
                            <w:b/>
                            <w:sz w:val="16"/>
                          </w:rPr>
                          <w:t xml:space="preserve"> </w:t>
                        </w:r>
                      </w:p>
                    </w:txbxContent>
                  </v:textbox>
                </v:rect>
                <v:shape id="Shape 3860" style="position:absolute;left:10673;top:4702;width:24361;height:2225;visibility:visible;mso-wrap-style:square;v-text-anchor:top" coordsize="2436114,231115" o:spid="_x0000_s1032" fillcolor="#d9d9d9" stroked="f" strokeweight="0" path="m,l2436114,r,231115l,231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">
                  <v:stroke miterlimit="83231f" joinstyle="miter"/>
                  <v:path textboxrect="0,0,2436114,231115" arrowok="t"/>
                </v:shape>
                <w10:anchorlock/>
              </v:group>
            </w:pict>
          </mc:Fallback>
        </mc:AlternateContent>
      </w:r>
    </w:p>
    <w:p w:rsidRPr="00B55C6D" w:rsidR="00690F66" w:rsidP="00690F66" w:rsidRDefault="00690F66" w14:paraId="0788950B" w14:textId="093446F5">
      <w:pPr>
        <w:rPr>
          <w:rFonts w:ascii="Whitney Light" w:hAnsi="Whitney Light" w:eastAsia="Arial" w:cs="Arial"/>
          <w:b/>
          <w:bCs/>
          <w:color w:val="000000" w:themeColor="text1"/>
          <w:sz w:val="21"/>
          <w:szCs w:val="21"/>
        </w:rPr>
      </w:pPr>
      <w:r w:rsidRPr="00CF2A7C">
        <w:rPr>
          <w:rFonts w:ascii="Whitney Semibold" w:hAnsi="Whitney Semibold" w:cs="Arial"/>
          <w:sz w:val="22"/>
          <w:szCs w:val="22"/>
        </w:rPr>
        <w:t>Safeguarded Benefit Transfers</w:t>
      </w:r>
      <w:r w:rsidRPr="00AB65E5">
        <w:rPr>
          <w:rFonts w:ascii="Whitney Light" w:hAnsi="Whitney Light" w:cs="Arial"/>
        </w:rPr>
        <w:t xml:space="preserve"> </w:t>
      </w:r>
      <w:r w:rsidRPr="00CF2A7C" w:rsidR="00AB65E5">
        <w:rPr>
          <w:rFonts w:ascii="Whitney Light" w:hAnsi="Whitney Light" w:cs="Arial"/>
          <w:sz w:val="20"/>
          <w:szCs w:val="20"/>
        </w:rPr>
        <w:t>(</w:t>
      </w:r>
      <w:r w:rsidRPr="00CF2A7C">
        <w:rPr>
          <w:rFonts w:ascii="Whitney Light" w:hAnsi="Whitney Light" w:cs="Arial"/>
          <w:sz w:val="20"/>
          <w:szCs w:val="20"/>
        </w:rPr>
        <w:t>For completion by financial advisers only</w:t>
      </w:r>
      <w:r w:rsidRPr="00CF2A7C" w:rsidR="00AB65E5">
        <w:rPr>
          <w:rFonts w:ascii="Whitney Light" w:hAnsi="Whitney Light" w:cs="Arial"/>
          <w:sz w:val="20"/>
          <w:szCs w:val="20"/>
        </w:rPr>
        <w:t>)</w:t>
      </w:r>
    </w:p>
    <w:p w:rsidR="00AB65E5" w:rsidP="008AEC77" w:rsidRDefault="00AB65E5" w14:paraId="2013F0B9" w14:textId="77777777">
      <w:pPr>
        <w:ind w:right="27"/>
        <w:rPr>
          <w:rFonts w:ascii="Whitney Light" w:hAnsi="Whitney Light" w:cs="Arial"/>
          <w:sz w:val="21"/>
          <w:szCs w:val="21"/>
        </w:rPr>
      </w:pPr>
    </w:p>
    <w:p w:rsidRPr="00CF2A7C" w:rsidR="00690F66" w:rsidP="008AEC77" w:rsidRDefault="00690F66" w14:paraId="62263036" w14:textId="25F76CC1">
      <w:pPr>
        <w:ind w:right="27"/>
        <w:rPr>
          <w:rFonts w:ascii="Whitney Semibold" w:hAnsi="Whitney Semibold" w:cs="Arial"/>
          <w:sz w:val="20"/>
          <w:szCs w:val="20"/>
        </w:rPr>
      </w:pPr>
      <w:r w:rsidRPr="00CF2A7C">
        <w:rPr>
          <w:rFonts w:ascii="Whitney Semibold" w:hAnsi="Whitney Semibold" w:cs="Arial"/>
          <w:sz w:val="20"/>
          <w:szCs w:val="20"/>
        </w:rPr>
        <w:t xml:space="preserve">Only complete this section where a transfer includes safeguarded benefits, other than those involving guaranteed annuity rates. </w:t>
      </w:r>
    </w:p>
    <w:p w:rsidRPr="00B55C6D" w:rsidR="00D6338D" w:rsidP="008AEC77" w:rsidRDefault="00D6338D" w14:paraId="4B26BDBD" w14:textId="77777777">
      <w:pPr>
        <w:ind w:right="27"/>
        <w:rPr>
          <w:rFonts w:ascii="Whitney Light" w:hAnsi="Whitney Light" w:cs="Arial"/>
          <w:sz w:val="21"/>
          <w:szCs w:val="21"/>
        </w:rPr>
      </w:pPr>
    </w:p>
    <w:p w:rsidRPr="00CF2A7C" w:rsidR="00D6338D" w:rsidP="008AEC77" w:rsidRDefault="00690F66" w14:paraId="4BE1F3FF" w14:textId="7A1DFDD3">
      <w:pPr>
        <w:ind w:right="27"/>
        <w:rPr>
          <w:rFonts w:ascii="Whitney Light" w:hAnsi="Whitney Light" w:cs="Arial"/>
          <w:sz w:val="20"/>
          <w:szCs w:val="20"/>
        </w:rPr>
      </w:pPr>
      <w:r w:rsidRPr="00CF2A7C">
        <w:rPr>
          <w:rFonts w:ascii="Whitney Light" w:hAnsi="Whitney Light" w:cs="Arial"/>
          <w:sz w:val="20"/>
          <w:szCs w:val="20"/>
        </w:rPr>
        <w:t xml:space="preserve">Due to the complex nature of transfers where safeguarded benefits are involved, we will not accept these transfers on either a non-advised or an execution-only basis. This is regardless of the transfer value amount or adviser permissions and as such, we do not accept ‘insistent client’ transfer requests. </w:t>
      </w:r>
    </w:p>
    <w:p w:rsidRPr="00B55C6D" w:rsidR="00D6338D" w:rsidP="008AEC77" w:rsidRDefault="00D6338D" w14:paraId="02F9E436" w14:textId="77777777">
      <w:pPr>
        <w:ind w:right="27"/>
        <w:rPr>
          <w:rFonts w:ascii="Whitney Light" w:hAnsi="Whitney Light" w:cs="Arial"/>
          <w:sz w:val="21"/>
          <w:szCs w:val="21"/>
        </w:rPr>
      </w:pPr>
    </w:p>
    <w:p w:rsidRPr="00CF2A7C" w:rsidR="00690F66" w:rsidP="008AEC77" w:rsidRDefault="00690F66" w14:paraId="221352D6" w14:textId="58EA9FAA">
      <w:pPr>
        <w:spacing w:after="190" w:line="259" w:lineRule="auto"/>
        <w:rPr>
          <w:rFonts w:ascii="Whitney Semibold" w:hAnsi="Whitney Semibold" w:cs="Arial"/>
          <w:sz w:val="20"/>
          <w:szCs w:val="20"/>
        </w:rPr>
      </w:pPr>
      <w:r w:rsidRPr="00CF2A7C">
        <w:rPr>
          <w:rFonts w:ascii="Whitney Semibold" w:hAnsi="Whitney Semibold" w:cs="Arial"/>
          <w:sz w:val="20"/>
          <w:szCs w:val="20"/>
        </w:rPr>
        <w:t xml:space="preserve">The transfer will only be accepted where the following criteria are met: </w:t>
      </w:r>
    </w:p>
    <w:p w:rsidRPr="00CF2A7C" w:rsidR="00690F66" w:rsidP="00CF2A7C" w:rsidRDefault="00690F66" w14:paraId="0C18E8B6" w14:textId="1DE8BFC5">
      <w:pPr>
        <w:spacing w:after="120"/>
        <w:ind w:right="27"/>
        <w:rPr>
          <w:rFonts w:ascii="Whitney Light" w:hAnsi="Whitney Light" w:cs="Arial"/>
          <w:sz w:val="20"/>
          <w:szCs w:val="20"/>
        </w:rPr>
      </w:pPr>
      <w:r w:rsidRPr="00CF2A7C">
        <w:rPr>
          <w:rFonts w:ascii="Whitney Light" w:hAnsi="Whitney Light" w:cs="Arial"/>
          <w:sz w:val="20"/>
          <w:szCs w:val="20"/>
        </w:rPr>
        <w:t xml:space="preserve">The client is proposing to forfeit some, if not all, of their safeguarded benefits linked to the funds involved in this transfer. As the adviser, I confirm the following: </w:t>
      </w:r>
    </w:p>
    <w:p w:rsidRPr="00CF2A7C" w:rsidR="00690F66" w:rsidP="008AEC77" w:rsidRDefault="00690F66" w14:paraId="56EC73BB" w14:textId="4BB57BBF">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An appropriate transfer value analysis in line with COBS 19.1.2B has been conducted </w:t>
      </w:r>
    </w:p>
    <w:p w:rsidRPr="00CF2A7C" w:rsidR="00690F66" w:rsidP="008AEC77" w:rsidRDefault="00690F66" w14:paraId="4820C2CC" w14:textId="59D0E9B5">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The client has received a transfer value comparator in line with COBS 19.1.3A </w:t>
      </w:r>
    </w:p>
    <w:p w:rsidRPr="00CF2A7C" w:rsidR="00690F66" w:rsidP="008AEC77" w:rsidRDefault="00690F66" w14:paraId="2BDDDB3C" w14:textId="6DDCDD45">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The client understands how the key outcomes from the analysis and comparator contribute towards the recommendation </w:t>
      </w:r>
    </w:p>
    <w:p w:rsidRPr="00CF2A7C" w:rsidR="00690F66" w:rsidP="008AEC77" w:rsidRDefault="00690F66" w14:paraId="79305F71" w14:textId="746F4513">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This application is being submitted on behalf of the client following</w:t>
      </w:r>
      <w:r w:rsidRPr="00CF2A7C" w:rsidR="00D6338D">
        <w:rPr>
          <w:rFonts w:ascii="Whitney Light" w:hAnsi="Whitney Light" w:cs="Arial"/>
          <w:i/>
          <w:iCs/>
          <w:sz w:val="20"/>
          <w:szCs w:val="20"/>
        </w:rPr>
        <w:t xml:space="preserve"> </w:t>
      </w:r>
      <w:r w:rsidRPr="00CF2A7C">
        <w:rPr>
          <w:rFonts w:ascii="Whitney Light" w:hAnsi="Whitney Light" w:cs="Arial"/>
          <w:i/>
          <w:iCs/>
          <w:sz w:val="20"/>
          <w:szCs w:val="20"/>
        </w:rPr>
        <w:t xml:space="preserve">personal full advice recommendation to transfer </w:t>
      </w:r>
    </w:p>
    <w:p w:rsidRPr="00CF2A7C" w:rsidR="00690F66" w:rsidP="008AEC77" w:rsidRDefault="00690F66" w14:paraId="4FCA594D" w14:textId="3F949AF0">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This is not an insistent client transfer  </w:t>
      </w:r>
    </w:p>
    <w:p w:rsidRPr="00CF2A7C" w:rsidR="00690F66" w:rsidP="008AEC77" w:rsidRDefault="00690F66" w14:paraId="20D0C45A" w14:textId="5A1838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adviser providing this advice has the appropriate qualification to do so </w:t>
      </w:r>
    </w:p>
    <w:p w:rsidRPr="00CF2A7C" w:rsidR="00690F66" w:rsidP="008AEC77" w:rsidRDefault="00690F66" w14:paraId="04098152" w14:textId="002CFF8E">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firm transacting this transfer has the FCA permission of ‘Advising on Pension Transfers and Pension Opt-outs’ </w:t>
      </w:r>
    </w:p>
    <w:p w:rsidRPr="00CF2A7C" w:rsidR="00D6338D" w:rsidP="00CF2A7C" w:rsidRDefault="00690F66" w14:paraId="3BF1169C" w14:textId="4255B218">
      <w:pPr>
        <w:spacing w:after="120"/>
        <w:ind w:left="96" w:right="27"/>
        <w:rPr>
          <w:rFonts w:ascii="Whitney Light" w:hAnsi="Whitney Light" w:cs="Arial"/>
          <w:sz w:val="20"/>
          <w:szCs w:val="20"/>
        </w:rPr>
      </w:pPr>
      <w:r w:rsidRPr="00CF2A7C">
        <w:rPr>
          <w:rFonts w:ascii="Whitney Light" w:hAnsi="Whitney Light" w:cs="Arial"/>
          <w:sz w:val="20"/>
          <w:szCs w:val="20"/>
        </w:rPr>
        <w:t xml:space="preserve">A transfer requested will only be accepted if all requirements have been met and the above boxes have been completed by the financial adviser signing this form. Failure to complete the form will delay the potential acceptance of the request. If any delays cause the transfer to not proceed within the Cash Equivalent Transfer Value (CETV) guarantee period that applies at the time this form is submitted, this may affect your transfer value.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Pr>
          <w:rFonts w:ascii="Whitney Light" w:hAnsi="Whitney Light" w:cs="Arial"/>
          <w:sz w:val="20"/>
          <w:szCs w:val="20"/>
        </w:rPr>
        <w:t xml:space="preserve"> and Seccl will not be liable for any re-calculation fee or potential drop in the transfer value. </w:t>
      </w:r>
    </w:p>
    <w:p w:rsidRPr="00CF2A7C" w:rsidR="00D6338D" w:rsidP="00CF2A7C" w:rsidRDefault="00690F66" w14:paraId="4E37593A" w14:textId="55590223">
      <w:pPr>
        <w:spacing w:after="120"/>
        <w:ind w:left="96" w:right="27"/>
        <w:rPr>
          <w:rFonts w:ascii="Whitney Light" w:hAnsi="Whitney Light" w:cs="Arial"/>
          <w:sz w:val="20"/>
          <w:szCs w:val="20"/>
        </w:rPr>
      </w:pPr>
      <w:r w:rsidRPr="00CF2A7C">
        <w:rPr>
          <w:rFonts w:ascii="Whitney Light" w:hAnsi="Whitney Light" w:cs="Arial"/>
          <w:sz w:val="20"/>
          <w:szCs w:val="20"/>
        </w:rPr>
        <w:t xml:space="preserve">The request must be submitted with all documentation required by the ceding scheme to allow the transfer to proceed.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sidR="00AB65E5">
        <w:rPr>
          <w:rFonts w:ascii="Whitney Light" w:hAnsi="Whitney Light" w:cs="Arial"/>
          <w:sz w:val="20"/>
          <w:szCs w:val="20"/>
        </w:rPr>
        <w:t xml:space="preserve"> </w:t>
      </w:r>
      <w:r w:rsidRPr="00CF2A7C">
        <w:rPr>
          <w:rFonts w:ascii="Whitney Light" w:hAnsi="Whitney Light" w:cs="Arial"/>
          <w:sz w:val="20"/>
          <w:szCs w:val="20"/>
        </w:rPr>
        <w:t xml:space="preserve">and Seccl cannot guarantee that the transfer request will be processed by the end of the CETV guarantee period. </w:t>
      </w:r>
    </w:p>
    <w:p w:rsidRPr="00CF2A7C" w:rsidR="00690F66" w:rsidP="008AEC77" w:rsidRDefault="00690F66" w14:paraId="63D86F55" w14:textId="7AE5DF08">
      <w:pPr>
        <w:ind w:left="96" w:right="27"/>
        <w:rPr>
          <w:rFonts w:ascii="Whitney Light" w:hAnsi="Whitney Light" w:cs="Arial"/>
          <w:sz w:val="20"/>
          <w:szCs w:val="20"/>
        </w:rPr>
      </w:pPr>
      <w:r w:rsidRPr="00CF2A7C">
        <w:rPr>
          <w:rFonts w:ascii="Whitney Light" w:hAnsi="Whitney Light" w:cs="Arial"/>
          <w:sz w:val="20"/>
          <w:szCs w:val="20"/>
        </w:rPr>
        <w:t xml:space="preserve">All documentation must be received at least 5 working days before the end of the CETV guarantee period. </w:t>
      </w:r>
      <w:r w:rsidRPr="001B1BAC" w:rsidR="006652CF">
        <w:rPr>
          <w:rFonts w:ascii="Whitney Light" w:hAnsi="Whitney Light" w:eastAsia="Arial"/>
          <w:sz w:val="20"/>
          <w:szCs w:val="20"/>
        </w:rPr>
        <w:t xml:space="preserve">Söderberg &amp; Partners </w:t>
      </w:r>
      <w:r w:rsidR="006652CF">
        <w:rPr>
          <w:rFonts w:ascii="Whitney Light" w:hAnsi="Whitney Light" w:eastAsia="Arial"/>
          <w:sz w:val="20"/>
          <w:szCs w:val="20"/>
        </w:rPr>
        <w:t>Platform</w:t>
      </w:r>
      <w:r w:rsidRPr="00CF2A7C">
        <w:rPr>
          <w:rFonts w:ascii="Whitney Light" w:hAnsi="Whitney Light" w:cs="Arial"/>
          <w:sz w:val="20"/>
          <w:szCs w:val="20"/>
        </w:rPr>
        <w:t xml:space="preserve"> and Seccl accept no liability for costs, claims or liabilities arising from the CETV guarantee period being missed. </w:t>
      </w:r>
    </w:p>
    <w:p w:rsidR="00AB65E5" w:rsidP="008AEC77" w:rsidRDefault="00AB65E5" w14:paraId="5539CCF8" w14:textId="77777777">
      <w:pPr>
        <w:ind w:left="96" w:right="27"/>
        <w:rPr>
          <w:rFonts w:ascii="Whitney Light" w:hAnsi="Whitney Light" w:cs="Arial"/>
          <w:sz w:val="21"/>
          <w:szCs w:val="21"/>
        </w:rPr>
      </w:pPr>
    </w:p>
    <w:p w:rsidRPr="00CF2A7C" w:rsidR="00D6338D" w:rsidP="00CF2A7C" w:rsidRDefault="00AB65E5" w14:paraId="550CD842" w14:textId="2CAE63A6">
      <w:pPr>
        <w:spacing w:after="120"/>
        <w:ind w:right="27"/>
        <w:rPr>
          <w:rFonts w:ascii="Whitney Semibold" w:hAnsi="Whitney Semibold" w:cs="Arial"/>
          <w:sz w:val="22"/>
          <w:szCs w:val="22"/>
        </w:rPr>
      </w:pPr>
      <w:r w:rsidRPr="00CF2A7C">
        <w:rPr>
          <w:rFonts w:ascii="Whitney Semibold" w:hAnsi="Whitney Semibold" w:cs="Arial"/>
          <w:sz w:val="22"/>
          <w:szCs w:val="22"/>
        </w:rPr>
        <w:t>Adviser Declaration</w:t>
      </w:r>
    </w:p>
    <w:p w:rsidRPr="00CF2A7C" w:rsidR="00690F66" w:rsidP="00B930F3" w:rsidRDefault="00690F66" w14:paraId="01340D2A" w14:textId="03BEC8F2">
      <w:pPr>
        <w:ind w:right="27"/>
        <w:rPr>
          <w:rFonts w:ascii="Whitney Light" w:hAnsi="Whitney Light" w:cs="Arial"/>
          <w:sz w:val="20"/>
          <w:szCs w:val="20"/>
        </w:rPr>
      </w:pPr>
      <w:r w:rsidRPr="00CF2A7C">
        <w:rPr>
          <w:rFonts w:ascii="Whitney Light" w:hAnsi="Whitney Light" w:cs="Arial"/>
          <w:sz w:val="20"/>
          <w:szCs w:val="20"/>
        </w:rPr>
        <w:t xml:space="preserve">I can confirm that the information provided on this form is correct. </w:t>
      </w:r>
    </w:p>
    <w:p w:rsidRPr="00B55C6D" w:rsidR="00690F66" w:rsidP="00690F66" w:rsidRDefault="00690F66" w14:paraId="03182122" w14:textId="77777777">
      <w:pPr>
        <w:rPr>
          <w:rFonts w:ascii="Whitney Light" w:hAnsi="Whitney Light" w:eastAsia="Arial" w:cs="Arial"/>
          <w:b/>
          <w:bCs/>
          <w:color w:val="000000" w:themeColor="text1"/>
          <w:sz w:val="21"/>
          <w:szCs w:val="21"/>
        </w:rPr>
      </w:pPr>
    </w:p>
    <w:p w:rsidRPr="00B55C6D" w:rsidR="00D6338D" w:rsidP="25AED210" w:rsidRDefault="00D6338D" w14:paraId="56956D15" w14:textId="0409DD53">
      <w:pPr>
        <w:rPr>
          <w:rFonts w:ascii="Whitney Light" w:hAnsi="Whitney Light" w:eastAsia="Arial" w:cs="Arial"/>
          <w:b/>
          <w:bCs/>
          <w:color w:val="000000" w:themeColor="text1"/>
          <w:sz w:val="21"/>
          <w:szCs w:val="21"/>
        </w:rPr>
      </w:pPr>
      <w:r w:rsidRPr="00B55C6D">
        <w:rPr>
          <w:rFonts w:ascii="Whitney Light" w:hAnsi="Whitney Light" w:eastAsia="Calibri" w:cs="Calibri"/>
          <w:noProof/>
          <w:sz w:val="22"/>
        </w:rPr>
        <mc:AlternateContent>
          <mc:Choice Requires="wpg">
            <w:drawing>
              <wp:inline distT="0" distB="0" distL="0" distR="0" wp14:anchorId="097C7134" wp14:editId="715A3F1E">
                <wp:extent cx="6380480" cy="1589405"/>
                <wp:effectExtent l="0" t="0" r="0" b="0"/>
                <wp:docPr id="3712" name="Group 3712"/>
                <wp:cNvGraphicFramePr/>
                <a:graphic xmlns:a="http://schemas.openxmlformats.org/drawingml/2006/main">
                  <a:graphicData uri="http://schemas.microsoft.com/office/word/2010/wordprocessingGroup">
                    <wpg:wgp>
                      <wpg:cNvGrpSpPr/>
                      <wpg:grpSpPr>
                        <a:xfrm>
                          <a:off x="0" y="0"/>
                          <a:ext cx="6380480" cy="1589405"/>
                          <a:chOff x="0" y="0"/>
                          <a:chExt cx="7291197" cy="1312012"/>
                        </a:xfrm>
                      </wpg:grpSpPr>
                      <wps:wsp>
                        <wps:cNvPr id="3881" name="Shape 3881"/>
                        <wps:cNvSpPr/>
                        <wps:spPr>
                          <a:xfrm>
                            <a:off x="1067422" y="1080897"/>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85" name="Rectangle 585"/>
                        <wps:cNvSpPr/>
                        <wps:spPr>
                          <a:xfrm>
                            <a:off x="0" y="1118429"/>
                            <a:ext cx="339373" cy="165545"/>
                          </a:xfrm>
                          <a:prstGeom prst="rect">
                            <a:avLst/>
                          </a:prstGeom>
                          <a:ln>
                            <a:noFill/>
                          </a:ln>
                        </wps:spPr>
                        <wps:txbx>
                          <w:txbxContent>
                            <w:p w:rsidRPr="00CF2A7C" w:rsidR="00D6338D" w:rsidP="00D6338D" w:rsidRDefault="00D6338D" w14:paraId="09A9A0F8" w14:textId="77777777">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wps:txbx>
                        <wps:bodyPr horzOverflow="overflow" vert="horz" lIns="0" tIns="0" rIns="0" bIns="0" rtlCol="0">
                          <a:noAutofit/>
                        </wps:bodyPr>
                      </wps:wsp>
                      <wps:wsp>
                        <wps:cNvPr id="586" name="Rectangle 586"/>
                        <wps:cNvSpPr/>
                        <wps:spPr>
                          <a:xfrm>
                            <a:off x="254508" y="1118429"/>
                            <a:ext cx="38432" cy="165545"/>
                          </a:xfrm>
                          <a:prstGeom prst="rect">
                            <a:avLst/>
                          </a:prstGeom>
                          <a:ln>
                            <a:noFill/>
                          </a:ln>
                        </wps:spPr>
                        <wps:txbx>
                          <w:txbxContent>
                            <w:p w:rsidRPr="00CF2A7C" w:rsidR="00D6338D" w:rsidP="00D6338D" w:rsidRDefault="00D6338D" w14:paraId="15DAEA83"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587" name="Rectangle 587"/>
                        <wps:cNvSpPr/>
                        <wps:spPr>
                          <a:xfrm>
                            <a:off x="0" y="656657"/>
                            <a:ext cx="695858" cy="165545"/>
                          </a:xfrm>
                          <a:prstGeom prst="rect">
                            <a:avLst/>
                          </a:prstGeom>
                          <a:ln>
                            <a:noFill/>
                          </a:ln>
                        </wps:spPr>
                        <wps:txbx>
                          <w:txbxContent>
                            <w:p w:rsidRPr="00CF2A7C" w:rsidR="00D6338D" w:rsidP="00D6338D" w:rsidRDefault="00D6338D" w14:paraId="2417EA6C" w14:textId="77777777">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wps:txbx>
                        <wps:bodyPr horzOverflow="overflow" vert="horz" lIns="0" tIns="0" rIns="0" bIns="0" rtlCol="0">
                          <a:noAutofit/>
                        </wps:bodyPr>
                      </wps:wsp>
                      <wps:wsp>
                        <wps:cNvPr id="588" name="Rectangle 588"/>
                        <wps:cNvSpPr/>
                        <wps:spPr>
                          <a:xfrm>
                            <a:off x="521208" y="656657"/>
                            <a:ext cx="38432" cy="165545"/>
                          </a:xfrm>
                          <a:prstGeom prst="rect">
                            <a:avLst/>
                          </a:prstGeom>
                          <a:ln>
                            <a:noFill/>
                          </a:ln>
                        </wps:spPr>
                        <wps:txbx>
                          <w:txbxContent>
                            <w:p w:rsidRPr="00CF2A7C" w:rsidR="00D6338D" w:rsidP="00D6338D" w:rsidRDefault="00D6338D" w14:paraId="552AAFB9"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2" name="Shape 3882"/>
                        <wps:cNvSpPr/>
                        <wps:spPr>
                          <a:xfrm>
                            <a:off x="1067422" y="619418"/>
                            <a:ext cx="2436114" cy="461581"/>
                          </a:xfrm>
                          <a:custGeom>
                            <a:avLst/>
                            <a:gdLst/>
                            <a:ahLst/>
                            <a:cxnLst/>
                            <a:rect l="0" t="0" r="0" b="0"/>
                            <a:pathLst>
                              <a:path w="2436114" h="461581">
                                <a:moveTo>
                                  <a:pt x="0" y="0"/>
                                </a:moveTo>
                                <a:lnTo>
                                  <a:pt x="2436114" y="0"/>
                                </a:lnTo>
                                <a:lnTo>
                                  <a:pt x="2436114" y="461581"/>
                                </a:lnTo>
                                <a:lnTo>
                                  <a:pt x="0" y="46158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38" name="Rectangle 738"/>
                        <wps:cNvSpPr/>
                        <wps:spPr>
                          <a:xfrm>
                            <a:off x="4572" y="37532"/>
                            <a:ext cx="786982" cy="165545"/>
                          </a:xfrm>
                          <a:prstGeom prst="rect">
                            <a:avLst/>
                          </a:prstGeom>
                          <a:ln>
                            <a:noFill/>
                          </a:ln>
                        </wps:spPr>
                        <wps:txbx>
                          <w:txbxContent>
                            <w:p w:rsidRPr="00CF2A7C" w:rsidR="00D6338D" w:rsidP="00D6338D" w:rsidRDefault="00D6338D" w14:paraId="7539DF27" w14:textId="77777777">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wps:txbx>
                        <wps:bodyPr horzOverflow="overflow" vert="horz" lIns="0" tIns="0" rIns="0" bIns="0" rtlCol="0">
                          <a:noAutofit/>
                        </wps:bodyPr>
                      </wps:wsp>
                      <wps:wsp>
                        <wps:cNvPr id="739" name="Rectangle 739"/>
                        <wps:cNvSpPr/>
                        <wps:spPr>
                          <a:xfrm>
                            <a:off x="594360" y="37532"/>
                            <a:ext cx="38432" cy="165545"/>
                          </a:xfrm>
                          <a:prstGeom prst="rect">
                            <a:avLst/>
                          </a:prstGeom>
                          <a:ln>
                            <a:noFill/>
                          </a:ln>
                        </wps:spPr>
                        <wps:txbx>
                          <w:txbxContent>
                            <w:p w:rsidRPr="00CF2A7C" w:rsidR="00D6338D" w:rsidP="00D6338D" w:rsidRDefault="00D6338D" w14:paraId="60701031"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3" name="Shape 3883"/>
                        <wps:cNvSpPr/>
                        <wps:spPr>
                          <a:xfrm>
                            <a:off x="1072388"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1" name="Rectangle 741"/>
                        <wps:cNvSpPr/>
                        <wps:spPr>
                          <a:xfrm>
                            <a:off x="3787775" y="37532"/>
                            <a:ext cx="657425" cy="165545"/>
                          </a:xfrm>
                          <a:prstGeom prst="rect">
                            <a:avLst/>
                          </a:prstGeom>
                          <a:ln>
                            <a:noFill/>
                          </a:ln>
                        </wps:spPr>
                        <wps:txbx>
                          <w:txbxContent>
                            <w:p w:rsidRPr="00CF2A7C" w:rsidR="00D6338D" w:rsidP="00D6338D" w:rsidRDefault="00D6338D" w14:paraId="5908AEA6" w14:textId="77777777">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wps:txbx>
                        <wps:bodyPr horzOverflow="overflow" vert="horz" lIns="0" tIns="0" rIns="0" bIns="0" rtlCol="0">
                          <a:noAutofit/>
                        </wps:bodyPr>
                      </wps:wsp>
                      <wps:wsp>
                        <wps:cNvPr id="742" name="Rectangle 742"/>
                        <wps:cNvSpPr/>
                        <wps:spPr>
                          <a:xfrm>
                            <a:off x="4280281" y="37532"/>
                            <a:ext cx="38433" cy="165545"/>
                          </a:xfrm>
                          <a:prstGeom prst="rect">
                            <a:avLst/>
                          </a:prstGeom>
                          <a:ln>
                            <a:noFill/>
                          </a:ln>
                        </wps:spPr>
                        <wps:txbx>
                          <w:txbxContent>
                            <w:p w:rsidRPr="00CF2A7C" w:rsidR="00D6338D" w:rsidP="00D6338D" w:rsidRDefault="00D6338D" w14:paraId="346464B5"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4" name="Shape 3884"/>
                        <wps:cNvSpPr/>
                        <wps:spPr>
                          <a:xfrm>
                            <a:off x="4855083"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4" name="Rectangle 744"/>
                        <wps:cNvSpPr/>
                        <wps:spPr>
                          <a:xfrm>
                            <a:off x="4572" y="342332"/>
                            <a:ext cx="993675" cy="165545"/>
                          </a:xfrm>
                          <a:prstGeom prst="rect">
                            <a:avLst/>
                          </a:prstGeom>
                          <a:ln>
                            <a:noFill/>
                          </a:ln>
                        </wps:spPr>
                        <wps:txbx>
                          <w:txbxContent>
                            <w:p w:rsidRPr="00CF2A7C" w:rsidR="00D6338D" w:rsidP="00D6338D" w:rsidRDefault="00D6338D" w14:paraId="444E3181" w14:textId="77777777">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wps:txbx>
                        <wps:bodyPr horzOverflow="overflow" vert="horz" lIns="0" tIns="0" rIns="0" bIns="0" rtlCol="0">
                          <a:noAutofit/>
                        </wps:bodyPr>
                      </wps:wsp>
                      <wps:wsp>
                        <wps:cNvPr id="745" name="Rectangle 745"/>
                        <wps:cNvSpPr/>
                        <wps:spPr>
                          <a:xfrm>
                            <a:off x="750113" y="342332"/>
                            <a:ext cx="38432" cy="165545"/>
                          </a:xfrm>
                          <a:prstGeom prst="rect">
                            <a:avLst/>
                          </a:prstGeom>
                          <a:ln>
                            <a:noFill/>
                          </a:ln>
                        </wps:spPr>
                        <wps:txbx>
                          <w:txbxContent>
                            <w:p w:rsidRPr="00CF2A7C" w:rsidR="00D6338D" w:rsidP="00D6338D" w:rsidRDefault="00D6338D" w14:paraId="2552702E"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5" name="Shape 3885"/>
                        <wps:cNvSpPr/>
                        <wps:spPr>
                          <a:xfrm>
                            <a:off x="1072388"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7" name="Rectangle 747"/>
                        <wps:cNvSpPr/>
                        <wps:spPr>
                          <a:xfrm>
                            <a:off x="3787775" y="342332"/>
                            <a:ext cx="864118" cy="165545"/>
                          </a:xfrm>
                          <a:prstGeom prst="rect">
                            <a:avLst/>
                          </a:prstGeom>
                          <a:ln>
                            <a:noFill/>
                          </a:ln>
                        </wps:spPr>
                        <wps:txbx>
                          <w:txbxContent>
                            <w:p w:rsidRPr="00CF2A7C" w:rsidR="00D6338D" w:rsidP="00D6338D" w:rsidRDefault="00D6338D" w14:paraId="163A3372" w14:textId="77777777">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wps:txbx>
                        <wps:bodyPr horzOverflow="overflow" vert="horz" lIns="0" tIns="0" rIns="0" bIns="0" rtlCol="0">
                          <a:noAutofit/>
                        </wps:bodyPr>
                      </wps:wsp>
                      <wps:wsp>
                        <wps:cNvPr id="748" name="Rectangle 748"/>
                        <wps:cNvSpPr/>
                        <wps:spPr>
                          <a:xfrm>
                            <a:off x="4435729" y="342332"/>
                            <a:ext cx="38433" cy="165545"/>
                          </a:xfrm>
                          <a:prstGeom prst="rect">
                            <a:avLst/>
                          </a:prstGeom>
                          <a:ln>
                            <a:noFill/>
                          </a:ln>
                        </wps:spPr>
                        <wps:txbx>
                          <w:txbxContent>
                            <w:p w:rsidRPr="00CF2A7C" w:rsidR="00D6338D" w:rsidP="00D6338D" w:rsidRDefault="00D6338D" w14:paraId="5AEF79A4"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6" name="Shape 3886"/>
                        <wps:cNvSpPr/>
                        <wps:spPr>
                          <a:xfrm>
                            <a:off x="4855083"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w14:anchorId="58A53C87">
              <v:group id="Group 3712" style="width:502.4pt;height:125.15pt;mso-position-horizontal-relative:char;mso-position-vertical-relative:line" coordsize="72911,13120" o:spid="_x0000_s1033" w14:anchorId="097C7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">
                <v:shape id="Shape 3881" style="position:absolute;left:10674;top:10808;width:24361;height:2312;visibility:visible;mso-wrap-style:square;v-text-anchor:top" coordsize="2436114,231115" o:spid="_x0000_s1034" fillcolor="#d9d9d9" stroked="f" strokeweight="0" path="m,l2436114,r,231115l,231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">
                  <v:stroke miterlimit="83231f" joinstyle="miter"/>
                  <v:path textboxrect="0,0,2436114,231115" arrowok="t"/>
                </v:shape>
                <v:rect id="Rectangle 585" style="position:absolute;top:11184;width:3393;height:1655;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v:textbox inset="0,0,0,0">
                    <w:txbxContent>
                      <w:p w:rsidRPr="00CF2A7C" w:rsidR="00D6338D" w:rsidP="00D6338D" w:rsidRDefault="00D6338D" w14:paraId="5F3F821A" w14:textId="77777777">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v:textbox>
                </v:rect>
                <v:rect id="Rectangle 586" style="position:absolute;left:2545;top:11184;width:384;height:165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v:textbox inset="0,0,0,0">
                    <w:txbxContent>
                      <w:p w:rsidRPr="00CF2A7C" w:rsidR="00D6338D" w:rsidP="00D6338D" w:rsidRDefault="00D6338D" w14:paraId="100C5B58"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rect id="Rectangle 587" style="position:absolute;top:6566;width:6958;height:1656;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v:textbox inset="0,0,0,0">
                    <w:txbxContent>
                      <w:p w:rsidRPr="00CF2A7C" w:rsidR="00D6338D" w:rsidP="00D6338D" w:rsidRDefault="00D6338D" w14:paraId="6B9C2904" w14:textId="77777777">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v:textbox>
                </v:rect>
                <v:rect id="Rectangle 588" style="position:absolute;left:5212;top:6566;width:384;height:1656;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v:textbox inset="0,0,0,0">
                    <w:txbxContent>
                      <w:p w:rsidRPr="00CF2A7C" w:rsidR="00D6338D" w:rsidP="00D6338D" w:rsidRDefault="00D6338D" w14:paraId="12F40E89"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2" style="position:absolute;left:10674;top:6194;width:24361;height:4615;visibility:visible;mso-wrap-style:square;v-text-anchor:top" coordsize="2436114,461581" o:spid="_x0000_s1039" fillcolor="#d9d9d9" stroked="f" strokeweight="0" path="m,l2436114,r,461581l,4615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">
                  <v:stroke miterlimit="83231f" joinstyle="miter"/>
                  <v:path textboxrect="0,0,2436114,461581" arrowok="t"/>
                </v:shape>
                <v:rect id="Rectangle 738" style="position:absolute;left:45;top:375;width:7870;height:1655;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v:textbox inset="0,0,0,0">
                    <w:txbxContent>
                      <w:p w:rsidRPr="00CF2A7C" w:rsidR="00D6338D" w:rsidP="00D6338D" w:rsidRDefault="00D6338D" w14:paraId="1B08B358" w14:textId="77777777">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v:textbox>
                </v:rect>
                <v:rect id="Rectangle 739" style="position:absolute;left:5943;top:375;width:384;height:1655;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v:textbox inset="0,0,0,0">
                    <w:txbxContent>
                      <w:p w:rsidRPr="00CF2A7C" w:rsidR="00D6338D" w:rsidP="00D6338D" w:rsidRDefault="00D6338D" w14:paraId="608DEACE"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3" style="position:absolute;left:10723;width:24362;height:2311;visibility:visible;mso-wrap-style:square;v-text-anchor:top" coordsize="2436114,231114" o:spid="_x0000_s1042" fillcolor="#d9d9d9" stroked="f" strokeweight="0" path="m,l2436114,r,231114l,231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">
                  <v:stroke miterlimit="83231f" joinstyle="miter"/>
                  <v:path textboxrect="0,0,2436114,231114" arrowok="t"/>
                </v:shape>
                <v:rect id="Rectangle 741" style="position:absolute;left:37877;top:375;width:6575;height:1655;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v:textbox inset="0,0,0,0">
                    <w:txbxContent>
                      <w:p w:rsidRPr="00CF2A7C" w:rsidR="00D6338D" w:rsidP="00D6338D" w:rsidRDefault="00D6338D" w14:paraId="49327BF3" w14:textId="77777777">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v:textbox>
                </v:rect>
                <v:rect id="Rectangle 742" style="position:absolute;left:42802;top:375;width:385;height:1655;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v:textbox inset="0,0,0,0">
                    <w:txbxContent>
                      <w:p w:rsidRPr="00CF2A7C" w:rsidR="00D6338D" w:rsidP="00D6338D" w:rsidRDefault="00D6338D" w14:paraId="2BAC6FC9"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4" style="position:absolute;left:48550;width:24361;height:2311;visibility:visible;mso-wrap-style:square;v-text-anchor:top" coordsize="2436114,231114" o:spid="_x0000_s1045" fillcolor="#d9d9d9" stroked="f" strokeweight="0" path="m,l2436114,r,231114l,231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">
                  <v:stroke miterlimit="83231f" joinstyle="miter"/>
                  <v:path textboxrect="0,0,2436114,231114" arrowok="t"/>
                </v:shape>
                <v:rect id="Rectangle 744" style="position:absolute;left:45;top:3423;width:9937;height:1655;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v:textbox inset="0,0,0,0">
                    <w:txbxContent>
                      <w:p w:rsidRPr="00CF2A7C" w:rsidR="00D6338D" w:rsidP="00D6338D" w:rsidRDefault="00D6338D" w14:paraId="6A14DC9E" w14:textId="77777777">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v:textbox>
                </v:rect>
                <v:rect id="Rectangle 745" style="position:absolute;left:7501;top:3423;width:384;height:1655;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v:textbox inset="0,0,0,0">
                    <w:txbxContent>
                      <w:p w:rsidRPr="00CF2A7C" w:rsidR="00D6338D" w:rsidP="00D6338D" w:rsidRDefault="00D6338D" w14:paraId="156A6281"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5" style="position:absolute;left:10723;top:3050;width:24362;height:2311;visibility:visible;mso-wrap-style:square;v-text-anchor:top" coordsize="2436114,231115" o:spid="_x0000_s1048" fillcolor="#d9d9d9" stroked="f" strokeweight="0" path="m,l2436114,r,231115l,231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">
                  <v:stroke miterlimit="83231f" joinstyle="miter"/>
                  <v:path textboxrect="0,0,2436114,231115" arrowok="t"/>
                </v:shape>
                <v:rect id="Rectangle 747" style="position:absolute;left:37877;top:3423;width:8641;height:1655;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v:textbox inset="0,0,0,0">
                    <w:txbxContent>
                      <w:p w:rsidRPr="00CF2A7C" w:rsidR="00D6338D" w:rsidP="00D6338D" w:rsidRDefault="00D6338D" w14:paraId="5E27C8BD" w14:textId="77777777">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v:textbox>
                </v:rect>
                <v:rect id="Rectangle 748" style="position:absolute;left:44357;top:3423;width:384;height:1655;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v:textbox inset="0,0,0,0">
                    <w:txbxContent>
                      <w:p w:rsidRPr="00CF2A7C" w:rsidR="00D6338D" w:rsidP="00D6338D" w:rsidRDefault="00D6338D" w14:paraId="20876B09" w14:textId="77777777">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6" style="position:absolute;left:48550;top:3050;width:24361;height:2311;visibility:visible;mso-wrap-style:square;v-text-anchor:top" coordsize="2436114,231115" o:spid="_x0000_s1051" fillcolor="#d9d9d9" stroked="f" strokeweight="0" path="m,l2436114,r,231115l,2311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">
                  <v:stroke miterlimit="83231f" joinstyle="miter"/>
                  <v:path textboxrect="0,0,2436114,231115" arrowok="t"/>
                </v:shape>
                <w10:anchorlock/>
              </v:group>
            </w:pict>
          </mc:Fallback>
        </mc:AlternateContent>
      </w:r>
    </w:p>
    <w:p w:rsidRPr="00CF2A7C" w:rsidR="00B55C6D" w:rsidP="008AEC77" w:rsidRDefault="00B55C6D" w14:paraId="26F7D7C7" w14:textId="0C681B0C">
      <w:pPr>
        <w:pStyle w:val="Heading1"/>
        <w:rPr>
          <w:rFonts w:ascii="Whitney Light" w:hAnsi="Whitney Light"/>
          <w:b/>
          <w:bCs/>
          <w:color w:val="auto"/>
          <w:sz w:val="20"/>
          <w:szCs w:val="20"/>
        </w:rPr>
      </w:pPr>
      <w:r w:rsidRPr="00CF2A7C">
        <w:rPr>
          <w:rFonts w:ascii="Whitney Light" w:hAnsi="Whitney Light"/>
          <w:b/>
          <w:bCs/>
          <w:color w:val="auto"/>
          <w:sz w:val="20"/>
          <w:szCs w:val="20"/>
        </w:rPr>
        <w:t>Please</w:t>
      </w:r>
      <w:r w:rsidRPr="00CF2A7C" w:rsidR="00B930F3">
        <w:rPr>
          <w:rFonts w:ascii="Whitney Light" w:hAnsi="Whitney Light"/>
          <w:b/>
          <w:bCs/>
          <w:color w:val="auto"/>
          <w:sz w:val="20"/>
          <w:szCs w:val="20"/>
        </w:rPr>
        <w:t xml:space="preserve"> upload this form to the platform via the online transfer in journey, or for the following scenarios, please</w:t>
      </w:r>
      <w:r w:rsidRPr="00CF2A7C">
        <w:rPr>
          <w:rFonts w:ascii="Whitney Light" w:hAnsi="Whitney Light"/>
          <w:b/>
          <w:bCs/>
          <w:color w:val="auto"/>
          <w:sz w:val="20"/>
          <w:szCs w:val="20"/>
        </w:rPr>
        <w:t xml:space="preserve"> send the completed form to</w:t>
      </w:r>
      <w:r w:rsidRPr="00CF2A7C" w:rsidR="00B930F3">
        <w:rPr>
          <w:rFonts w:ascii="Whitney Light" w:hAnsi="Whitney Light"/>
          <w:b/>
          <w:bCs/>
          <w:color w:val="auto"/>
          <w:sz w:val="20"/>
          <w:szCs w:val="20"/>
        </w:rPr>
        <w:t xml:space="preserve"> </w:t>
      </w:r>
      <w:hyperlink r:id="rId11">
        <w:r w:rsidRPr="00CF2A7C" w:rsidR="00B930F3">
          <w:rPr>
            <w:rStyle w:val="Hyperlink"/>
            <w:rFonts w:ascii="Whitney Light" w:hAnsi="Whitney Light" w:eastAsia="Whitney Light" w:cs="Whitney Light"/>
            <w:sz w:val="20"/>
            <w:szCs w:val="20"/>
          </w:rPr>
          <w:t>Servicecentre@soderbergpartners.com</w:t>
        </w:r>
      </w:hyperlink>
      <w:r w:rsidRPr="00CF2A7C" w:rsidR="00B930F3">
        <w:rPr>
          <w:rFonts w:ascii="Whitney Light" w:hAnsi="Whitney Light"/>
          <w:b/>
          <w:bCs/>
          <w:color w:val="auto"/>
          <w:sz w:val="20"/>
          <w:szCs w:val="20"/>
        </w:rPr>
        <w:t xml:space="preserve"> or post to the below address:</w:t>
      </w:r>
    </w:p>
    <w:p w:rsidRPr="00CF2A7C" w:rsidR="00B930F3" w:rsidP="00B930F3" w:rsidRDefault="00B930F3" w14:paraId="17BE6CE8" w14:textId="4A6F9087">
      <w:pPr>
        <w:pStyle w:val="ListParagraph"/>
        <w:numPr>
          <w:ilvl w:val="0"/>
          <w:numId w:val="5"/>
        </w:numPr>
        <w:rPr>
          <w:rFonts w:ascii="Whitney Light" w:hAnsi="Whitney Light"/>
          <w:sz w:val="20"/>
          <w:szCs w:val="20"/>
        </w:rPr>
      </w:pPr>
      <w:r w:rsidRPr="00CF2A7C">
        <w:rPr>
          <w:rFonts w:ascii="Whitney Light" w:hAnsi="Whitney Light"/>
          <w:sz w:val="20"/>
          <w:szCs w:val="20"/>
        </w:rPr>
        <w:t>Partially crystallised pension transfers</w:t>
      </w:r>
    </w:p>
    <w:p w:rsidRPr="00CF2A7C" w:rsidR="00B930F3" w:rsidP="00B930F3" w:rsidRDefault="00B930F3" w14:paraId="1ED0BB3E" w14:textId="671D8E32">
      <w:pPr>
        <w:pStyle w:val="ListParagraph"/>
        <w:numPr>
          <w:ilvl w:val="0"/>
          <w:numId w:val="5"/>
        </w:numPr>
        <w:rPr>
          <w:rFonts w:ascii="Whitney Light" w:hAnsi="Whitney Light"/>
          <w:sz w:val="20"/>
          <w:szCs w:val="20"/>
        </w:rPr>
      </w:pPr>
      <w:r w:rsidRPr="00CF2A7C">
        <w:rPr>
          <w:rFonts w:ascii="Whitney Light" w:hAnsi="Whitney Light"/>
          <w:sz w:val="20"/>
          <w:szCs w:val="20"/>
        </w:rPr>
        <w:t>Partial cash pension transfers</w:t>
      </w:r>
    </w:p>
    <w:p w:rsidRPr="00CF2A7C" w:rsidR="00B930F3" w:rsidP="00B930F3" w:rsidRDefault="00B930F3" w14:paraId="0EA0A59A" w14:textId="330BC05F">
      <w:pPr>
        <w:pStyle w:val="ListParagraph"/>
        <w:numPr>
          <w:ilvl w:val="0"/>
          <w:numId w:val="5"/>
        </w:numPr>
        <w:rPr>
          <w:rFonts w:ascii="Whitney Light" w:hAnsi="Whitney Light"/>
          <w:sz w:val="20"/>
          <w:szCs w:val="20"/>
        </w:rPr>
      </w:pPr>
      <w:r w:rsidRPr="00CF2A7C">
        <w:rPr>
          <w:rFonts w:ascii="Whitney Light" w:hAnsi="Whitney Light"/>
          <w:sz w:val="20"/>
          <w:szCs w:val="20"/>
        </w:rPr>
        <w:t>Beneficiary drawdown cases</w:t>
      </w:r>
    </w:p>
    <w:p w:rsidRPr="00CF2A7C" w:rsidR="00B930F3" w:rsidP="00B930F3" w:rsidRDefault="00B930F3" w14:paraId="3151C51D" w14:textId="0E7C094D">
      <w:pPr>
        <w:pStyle w:val="ListParagraph"/>
        <w:numPr>
          <w:ilvl w:val="0"/>
          <w:numId w:val="5"/>
        </w:numPr>
        <w:rPr>
          <w:rFonts w:ascii="Whitney Light" w:hAnsi="Whitney Light"/>
          <w:sz w:val="20"/>
          <w:szCs w:val="20"/>
        </w:rPr>
      </w:pPr>
      <w:r w:rsidRPr="00CF2A7C">
        <w:rPr>
          <w:rFonts w:ascii="Whitney Light" w:hAnsi="Whitney Light"/>
          <w:sz w:val="20"/>
          <w:szCs w:val="20"/>
        </w:rPr>
        <w:t>Pension sharing orders</w:t>
      </w:r>
    </w:p>
    <w:p w:rsidRPr="00CF2A7C" w:rsidR="00B930F3" w:rsidP="00B930F3" w:rsidRDefault="00B930F3" w14:paraId="36ABB44F" w14:textId="3AFD23C4">
      <w:pPr>
        <w:pStyle w:val="ListParagraph"/>
        <w:numPr>
          <w:ilvl w:val="0"/>
          <w:numId w:val="5"/>
        </w:numPr>
        <w:rPr>
          <w:rFonts w:ascii="Whitney Light" w:hAnsi="Whitney Light"/>
          <w:sz w:val="20"/>
          <w:szCs w:val="20"/>
        </w:rPr>
      </w:pPr>
      <w:r w:rsidRPr="00CF2A7C">
        <w:rPr>
          <w:rFonts w:ascii="Whitney Light" w:hAnsi="Whitney Light"/>
          <w:sz w:val="20"/>
          <w:szCs w:val="20"/>
        </w:rPr>
        <w:t>Block transfers</w:t>
      </w:r>
    </w:p>
    <w:p w:rsidR="5971ABBC" w:rsidP="5971ABBC" w:rsidRDefault="5971ABBC" w14:paraId="1DEC247D" w14:textId="4C3AC319"/>
    <w:p w:rsidRPr="00CF2A7C" w:rsidR="00B55C6D" w:rsidP="008AEC77" w:rsidRDefault="00B55C6D" w14:paraId="1A3032E8" w14:textId="0037518B">
      <w:pPr>
        <w:rPr>
          <w:rFonts w:ascii="Whitney Light" w:hAnsi="Whitney Light"/>
          <w:sz w:val="20"/>
          <w:szCs w:val="20"/>
        </w:rPr>
      </w:pPr>
      <w:r w:rsidRPr="00CF2A7C">
        <w:rPr>
          <w:rFonts w:ascii="Whitney Light" w:hAnsi="Whitney Light"/>
          <w:sz w:val="20"/>
          <w:szCs w:val="20"/>
        </w:rPr>
        <w:t xml:space="preserve">Söderberg &amp; Partners </w:t>
      </w:r>
      <w:r w:rsidR="006652CF">
        <w:rPr>
          <w:rFonts w:ascii="Whitney Light" w:hAnsi="Whitney Light"/>
          <w:sz w:val="20"/>
          <w:szCs w:val="20"/>
        </w:rPr>
        <w:t>Platform</w:t>
      </w:r>
    </w:p>
    <w:p w:rsidRPr="00CF2A7C" w:rsidR="00B55C6D" w:rsidP="008AEC77" w:rsidRDefault="00B55C6D" w14:paraId="057E9D36" w14:textId="4EFC6B09">
      <w:pPr>
        <w:rPr>
          <w:rFonts w:ascii="Whitney Light" w:hAnsi="Whitney Light"/>
          <w:sz w:val="20"/>
          <w:szCs w:val="20"/>
        </w:rPr>
      </w:pPr>
      <w:r w:rsidRPr="00CF2A7C">
        <w:rPr>
          <w:rFonts w:ascii="Whitney Light" w:hAnsi="Whitney Light"/>
          <w:sz w:val="20"/>
          <w:szCs w:val="20"/>
        </w:rPr>
        <w:t>One Temple Quay</w:t>
      </w:r>
    </w:p>
    <w:p w:rsidRPr="00CF2A7C" w:rsidR="00B55C6D" w:rsidP="008AEC77" w:rsidRDefault="00B55C6D" w14:paraId="5BF145FE" w14:textId="534546A6">
      <w:pPr>
        <w:rPr>
          <w:rFonts w:ascii="Whitney Light" w:hAnsi="Whitney Light"/>
          <w:sz w:val="20"/>
          <w:szCs w:val="20"/>
        </w:rPr>
      </w:pPr>
      <w:r w:rsidRPr="00CF2A7C">
        <w:rPr>
          <w:rFonts w:ascii="Whitney Light" w:hAnsi="Whitney Light"/>
          <w:sz w:val="20"/>
          <w:szCs w:val="20"/>
        </w:rPr>
        <w:t>Temple Back East</w:t>
      </w:r>
    </w:p>
    <w:p w:rsidRPr="00CF2A7C" w:rsidR="00B55C6D" w:rsidP="008AEC77" w:rsidRDefault="00B55C6D" w14:paraId="4123D1CD" w14:textId="03267D57">
      <w:pPr>
        <w:rPr>
          <w:rFonts w:ascii="Whitney Light" w:hAnsi="Whitney Light"/>
          <w:sz w:val="20"/>
          <w:szCs w:val="20"/>
        </w:rPr>
      </w:pPr>
      <w:r w:rsidRPr="00CF2A7C">
        <w:rPr>
          <w:rFonts w:ascii="Whitney Light" w:hAnsi="Whitney Light"/>
          <w:sz w:val="20"/>
          <w:szCs w:val="20"/>
        </w:rPr>
        <w:t>Redcliffe</w:t>
      </w:r>
    </w:p>
    <w:p w:rsidRPr="00CF2A7C" w:rsidR="00B55C6D" w:rsidP="008AEC77" w:rsidRDefault="00B55C6D" w14:paraId="5E3DEA56" w14:textId="4B968743">
      <w:pPr>
        <w:rPr>
          <w:rFonts w:ascii="Whitney Light" w:hAnsi="Whitney Light"/>
          <w:sz w:val="20"/>
          <w:szCs w:val="20"/>
        </w:rPr>
      </w:pPr>
      <w:r w:rsidRPr="00CF2A7C">
        <w:rPr>
          <w:rFonts w:ascii="Whitney Light" w:hAnsi="Whitney Light"/>
          <w:sz w:val="20"/>
          <w:szCs w:val="20"/>
        </w:rPr>
        <w:t>Bristol</w:t>
      </w:r>
    </w:p>
    <w:p w:rsidRPr="00CF2A7C" w:rsidR="00B55C6D" w:rsidP="008AEC77" w:rsidRDefault="00B55C6D" w14:paraId="40999B72" w14:textId="0467F5A2">
      <w:pPr>
        <w:rPr>
          <w:rFonts w:ascii="Whitney Light" w:hAnsi="Whitney Light"/>
          <w:sz w:val="20"/>
          <w:szCs w:val="20"/>
        </w:rPr>
      </w:pPr>
      <w:r w:rsidRPr="00CF2A7C">
        <w:rPr>
          <w:rFonts w:ascii="Whitney Light" w:hAnsi="Whitney Light"/>
          <w:sz w:val="20"/>
          <w:szCs w:val="20"/>
        </w:rPr>
        <w:t>BS1 6DZ</w:t>
      </w:r>
    </w:p>
    <w:p w:rsidRPr="00CF2A7C" w:rsidR="00D6338D" w:rsidP="00CF2A7C" w:rsidRDefault="00D6338D" w14:paraId="50521A67" w14:textId="744A7E40">
      <w:pPr>
        <w:pStyle w:val="Heading1"/>
        <w:spacing w:after="120"/>
        <w:rPr>
          <w:rFonts w:ascii="Whitney Semibold" w:hAnsi="Whitney Semibold"/>
        </w:rPr>
      </w:pPr>
      <w:r w:rsidRPr="00CF2A7C">
        <w:rPr>
          <w:rFonts w:ascii="Whitney Semibold" w:hAnsi="Whitney Semibold" w:eastAsia="Whitney Light" w:cs="Whitney Light"/>
          <w:color w:val="auto"/>
          <w:sz w:val="22"/>
          <w:szCs w:val="22"/>
        </w:rPr>
        <w:t>Information</w:t>
      </w:r>
      <w:r w:rsidRPr="00CF2A7C">
        <w:rPr>
          <w:rFonts w:ascii="Whitney Semibold" w:hAnsi="Whitney Semibold"/>
        </w:rPr>
        <w:t xml:space="preserve"> </w:t>
      </w:r>
    </w:p>
    <w:p w:rsidRPr="00CF2A7C" w:rsidR="008AEC77" w:rsidP="00CF2A7C" w:rsidRDefault="00D6338D" w14:paraId="1B80A12D" w14:textId="42CE3C4F">
      <w:pPr>
        <w:tabs>
          <w:tab w:val="center" w:pos="7486"/>
        </w:tabs>
        <w:spacing w:after="240" w:line="265" w:lineRule="auto"/>
        <w:rPr>
          <w:rFonts w:ascii="Whitney Light" w:hAnsi="Whitney Light" w:cs="Arial"/>
          <w:sz w:val="20"/>
          <w:szCs w:val="20"/>
        </w:rPr>
      </w:pPr>
      <w:r w:rsidRPr="00CF2A7C">
        <w:rPr>
          <w:rFonts w:ascii="Whitney Light" w:hAnsi="Whitney Light" w:cs="Arial"/>
          <w:sz w:val="20"/>
          <w:szCs w:val="20"/>
        </w:rPr>
        <w:t>For Cash or Residual Cash Payments: please make payment to the below bank details, quoting the account ID number as the reference</w:t>
      </w:r>
      <w:r w:rsidRPr="00CF2A7C" w:rsidR="6030235F">
        <w:rPr>
          <w:rFonts w:ascii="Whitney Light" w:hAnsi="Whitney Light" w:cs="Arial"/>
          <w:sz w:val="20"/>
          <w:szCs w:val="20"/>
        </w:rPr>
        <w:t>:</w:t>
      </w:r>
      <w:r w:rsidRPr="00CF2A7C">
        <w:rPr>
          <w:rFonts w:ascii="Whitney Light" w:hAnsi="Whitney Light"/>
          <w:sz w:val="20"/>
          <w:szCs w:val="20"/>
        </w:rPr>
        <w:tab/>
      </w:r>
    </w:p>
    <w:p w:rsidRPr="00CF2A7C" w:rsidR="00D6338D" w:rsidP="008AEC77" w:rsidRDefault="00D6338D" w14:paraId="57FD8583" w14:textId="33AF673F">
      <w:pPr>
        <w:tabs>
          <w:tab w:val="center" w:pos="6180"/>
        </w:tabs>
        <w:spacing w:after="10" w:line="265" w:lineRule="auto"/>
        <w:rPr>
          <w:rFonts w:ascii="Whitney Light" w:hAnsi="Whitney Light" w:cs="Arial"/>
          <w:sz w:val="20"/>
          <w:szCs w:val="20"/>
        </w:rPr>
      </w:pPr>
      <w:r w:rsidRPr="00CF2A7C">
        <w:rPr>
          <w:rFonts w:ascii="Whitney Light" w:hAnsi="Whitney Light" w:cs="Arial"/>
          <w:sz w:val="20"/>
          <w:szCs w:val="20"/>
        </w:rPr>
        <w:t xml:space="preserve">Bank: Lloyds Bank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rsidRPr="00CF2A7C" w:rsidR="00D6338D" w:rsidP="008AEC77" w:rsidRDefault="00D6338D" w14:paraId="33F7D1E6" w14:textId="7EDD977D">
      <w:pPr>
        <w:tabs>
          <w:tab w:val="center" w:pos="6399"/>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Holder: Seccl Custody Client Account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rsidRPr="00CF2A7C" w:rsidR="00D6338D" w:rsidP="008AEC77" w:rsidRDefault="00D6338D" w14:paraId="453C4031" w14:textId="1585C836">
      <w:pPr>
        <w:tabs>
          <w:tab w:val="center" w:pos="6010"/>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Number: 17190968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rsidR="00E115BB" w:rsidP="00E115BB" w:rsidRDefault="00D6338D" w14:paraId="63567887" w14:textId="075AC995">
      <w:pPr>
        <w:tabs>
          <w:tab w:val="center" w:pos="6036"/>
        </w:tabs>
        <w:spacing w:after="10" w:line="265" w:lineRule="auto"/>
        <w:rPr>
          <w:rFonts w:ascii="Whitney Light" w:hAnsi="Whitney Light" w:cs="Arial"/>
          <w:sz w:val="20"/>
          <w:szCs w:val="20"/>
        </w:rPr>
      </w:pPr>
      <w:r w:rsidRPr="00CF2A7C">
        <w:rPr>
          <w:rFonts w:ascii="Whitney Light" w:hAnsi="Whitney Light" w:cs="Arial"/>
          <w:sz w:val="20"/>
          <w:szCs w:val="20"/>
        </w:rPr>
        <w:t>Sort Code: 30 - 80</w:t>
      </w:r>
      <w:r w:rsidRPr="00CF2A7C" w:rsidR="1AEAD518">
        <w:rPr>
          <w:rFonts w:ascii="Whitney Light" w:hAnsi="Whitney Light" w:cs="Arial"/>
          <w:sz w:val="20"/>
          <w:szCs w:val="20"/>
        </w:rPr>
        <w:t xml:space="preserve"> – </w:t>
      </w:r>
      <w:r w:rsidRPr="00CF2A7C">
        <w:rPr>
          <w:rFonts w:ascii="Whitney Light" w:hAnsi="Whitney Light" w:cs="Arial"/>
          <w:sz w:val="20"/>
          <w:szCs w:val="20"/>
        </w:rPr>
        <w:t>12</w:t>
      </w:r>
    </w:p>
    <w:p w:rsidR="00E115BB" w:rsidP="00E115BB" w:rsidRDefault="00E115BB" w14:paraId="44CC979B" w14:textId="1FA0A468">
      <w:pPr>
        <w:tabs>
          <w:tab w:val="center" w:pos="6036"/>
        </w:tabs>
        <w:spacing w:after="10" w:line="265" w:lineRule="auto"/>
        <w:rPr>
          <w:rFonts w:ascii="Whitney Light" w:hAnsi="Whitney Light" w:cs="Arial"/>
          <w:sz w:val="20"/>
          <w:szCs w:val="20"/>
        </w:rPr>
      </w:pPr>
      <w:r>
        <w:rPr>
          <w:rFonts w:ascii="Whitney Light" w:hAnsi="Whitney Light" w:cs="Arial"/>
          <w:sz w:val="20"/>
          <w:szCs w:val="20"/>
        </w:rPr>
        <w:t>Payment Reference: SODBG*insert account ID*</w:t>
      </w:r>
    </w:p>
    <w:p w:rsidRPr="00CF2A7C" w:rsidR="00E115BB" w:rsidP="00CF2A7C" w:rsidRDefault="00E115BB" w14:paraId="6F9F9071" w14:textId="77777777">
      <w:pPr>
        <w:tabs>
          <w:tab w:val="center" w:pos="6036"/>
        </w:tabs>
        <w:spacing w:after="240" w:line="265" w:lineRule="auto"/>
        <w:rPr>
          <w:rFonts w:ascii="Whitney Light" w:hAnsi="Whitney Light" w:cs="Arial"/>
          <w:sz w:val="20"/>
          <w:szCs w:val="20"/>
        </w:rPr>
      </w:pPr>
    </w:p>
    <w:p w:rsidRPr="00CF2A7C" w:rsidR="68B2967F" w:rsidP="5971ABBC" w:rsidRDefault="68B2967F" w14:paraId="011F7BB7" w14:textId="30501A7D">
      <w:pPr>
        <w:spacing w:after="120"/>
        <w:rPr>
          <w:rFonts w:ascii="Whitney Light" w:hAnsi="Whitney Light"/>
          <w:sz w:val="20"/>
          <w:szCs w:val="20"/>
        </w:rPr>
      </w:pPr>
      <w:r w:rsidRPr="00CF2A7C">
        <w:rPr>
          <w:rFonts w:ascii="Whitney Light" w:hAnsi="Whitney Light" w:eastAsia="Whitney Light" w:cs="Whitney Light"/>
          <w:color w:val="000000" w:themeColor="text1"/>
          <w:sz w:val="20"/>
          <w:szCs w:val="20"/>
        </w:rPr>
        <w:t xml:space="preserve">Please note, we </w:t>
      </w:r>
      <w:r w:rsidRPr="00CF2A7C">
        <w:rPr>
          <w:rFonts w:ascii="Whitney Light" w:hAnsi="Whitney Light" w:eastAsia="Whitney Light" w:cs="Whitney Light"/>
          <w:b/>
          <w:bCs/>
          <w:color w:val="000000" w:themeColor="text1"/>
          <w:sz w:val="20"/>
          <w:szCs w:val="20"/>
          <w:u w:val="single"/>
        </w:rPr>
        <w:t>do not</w:t>
      </w:r>
      <w:r w:rsidRPr="00CF2A7C">
        <w:rPr>
          <w:rFonts w:ascii="Whitney Light" w:hAnsi="Whitney Light" w:eastAsia="Whitney Light" w:cs="Whitney Light"/>
          <w:color w:val="000000" w:themeColor="text1"/>
          <w:sz w:val="20"/>
          <w:szCs w:val="20"/>
        </w:rPr>
        <w:t xml:space="preserve"> accept payment by cheque. </w:t>
      </w:r>
      <w:r w:rsidRPr="00CF2A7C">
        <w:rPr>
          <w:rFonts w:ascii="Whitney Light" w:hAnsi="Whitney Light" w:eastAsia="Whitney Light" w:cs="Whitney Light"/>
          <w:sz w:val="20"/>
          <w:szCs w:val="20"/>
        </w:rPr>
        <w:t xml:space="preserve"> </w:t>
      </w:r>
    </w:p>
    <w:p w:rsidRPr="00CF2A7C" w:rsidR="3DC0DC3B" w:rsidP="5971ABBC" w:rsidRDefault="3DC0DC3B" w14:paraId="5D717422" w14:textId="4D41D305">
      <w:pPr>
        <w:rPr>
          <w:rFonts w:ascii="Whitney Light" w:hAnsi="Whitney Light" w:eastAsia="Whitney Light" w:cs="Whitney Light"/>
          <w:sz w:val="20"/>
          <w:szCs w:val="20"/>
        </w:rPr>
      </w:pPr>
      <w:r w:rsidRPr="00CF2A7C">
        <w:rPr>
          <w:rFonts w:ascii="Whitney Light" w:hAnsi="Whitney Light" w:eastAsia="Whitney Light" w:cs="Whitney Light"/>
          <w:color w:val="000000" w:themeColor="text1"/>
          <w:sz w:val="20"/>
          <w:szCs w:val="20"/>
        </w:rPr>
        <w:t>Please send all correspondence relating</w:t>
      </w:r>
      <w:r w:rsidRPr="00CF2A7C" w:rsidR="6A3D8C3F">
        <w:rPr>
          <w:rFonts w:ascii="Whitney Light" w:hAnsi="Whitney Light" w:eastAsia="Whitney Light" w:cs="Whitney Light"/>
          <w:color w:val="000000" w:themeColor="text1"/>
          <w:sz w:val="20"/>
          <w:szCs w:val="20"/>
        </w:rPr>
        <w:t xml:space="preserve"> to</w:t>
      </w:r>
      <w:r w:rsidRPr="00CF2A7C">
        <w:rPr>
          <w:rFonts w:ascii="Whitney Light" w:hAnsi="Whitney Light" w:eastAsia="Whitney Light" w:cs="Whitney Light"/>
          <w:color w:val="000000" w:themeColor="text1"/>
          <w:sz w:val="20"/>
          <w:szCs w:val="20"/>
        </w:rPr>
        <w:t xml:space="preserve"> the transfer to </w:t>
      </w:r>
      <w:hyperlink r:id="rId12">
        <w:r w:rsidRPr="00CF2A7C">
          <w:rPr>
            <w:rStyle w:val="Hyperlink"/>
            <w:rFonts w:ascii="Whitney Light" w:hAnsi="Whitney Light" w:eastAsia="Whitney Light" w:cs="Whitney Light"/>
            <w:sz w:val="20"/>
            <w:szCs w:val="20"/>
          </w:rPr>
          <w:t>servicecentre@soderbergpartners.com.</w:t>
        </w:r>
      </w:hyperlink>
    </w:p>
    <w:p w:rsidR="5971ABBC" w:rsidP="5971ABBC" w:rsidRDefault="5971ABBC" w14:paraId="204BBD16" w14:textId="1D647C5D">
      <w:pPr>
        <w:tabs>
          <w:tab w:val="center" w:pos="6036"/>
        </w:tabs>
        <w:spacing w:after="443" w:line="265" w:lineRule="auto"/>
        <w:rPr>
          <w:rFonts w:ascii="Whitney Light" w:hAnsi="Whitney Light" w:cs="Arial"/>
          <w:sz w:val="21"/>
          <w:szCs w:val="21"/>
        </w:rPr>
      </w:pPr>
    </w:p>
    <w:sectPr w:rsidR="5971ABBC" w:rsidSect="00CF7665">
      <w:headerReference w:type="default" r:id="rId13"/>
      <w:footerReference w:type="default" r:id="rId14"/>
      <w:pgSz w:w="11900" w:h="16840" w:orient="portrait"/>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413" w:rsidRDefault="00EC4413" w14:paraId="3506BD93" w14:textId="77777777">
      <w:r>
        <w:separator/>
      </w:r>
    </w:p>
  </w:endnote>
  <w:endnote w:type="continuationSeparator" w:id="0">
    <w:p w:rsidR="00EC4413" w:rsidRDefault="00EC4413" w14:paraId="3F0D2B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Whitney Black">
    <w:panose1 w:val="00000000000000000000"/>
    <w:charset w:val="00"/>
    <w:family w:val="modern"/>
    <w:notTrueType/>
    <w:pitch w:val="variable"/>
    <w:sig w:usb0="A00002FF" w:usb1="5000004A" w:usb2="00000000" w:usb3="00000000" w:csb0="0000009F" w:csb1="00000000"/>
  </w:font>
  <w:font w:name="Whitney Light">
    <w:panose1 w:val="00000000000000000000"/>
    <w:charset w:val="00"/>
    <w:family w:val="modern"/>
    <w:notTrueType/>
    <w:pitch w:val="variable"/>
    <w:sig w:usb0="A00002FF" w:usb1="5000004A" w:usb2="00000000" w:usb3="00000000" w:csb0="0000009F" w:csb1="00000000"/>
  </w:font>
  <w:font w:name="Whitney Semibold">
    <w:panose1 w:val="00000000000000000000"/>
    <w:charset w:val="00"/>
    <w:family w:val="modern"/>
    <w:notTrueType/>
    <w:pitch w:val="variable"/>
    <w:sig w:usb0="A00002FF" w:usb1="50000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F7" w:rsidP="00AF2CF7" w:rsidRDefault="00AF2CF7" w14:paraId="25C27A94" w14:textId="539E98D5">
    <w:r w:rsidRPr="5971ABBC">
      <w:rPr>
        <w:rFonts w:ascii="Whitney Light" w:hAnsi="Whitney Light" w:eastAsia="Whitney Light" w:cs="Whitney Light"/>
        <w:color w:val="000000" w:themeColor="text1"/>
        <w:sz w:val="16"/>
        <w:szCs w:val="16"/>
      </w:rPr>
      <w:t xml:space="preserve">Söderberg &amp; Partners </w:t>
    </w:r>
    <w:r w:rsidR="006652CF">
      <w:rPr>
        <w:rFonts w:ascii="Whitney Light" w:hAnsi="Whitney Light" w:eastAsia="Whitney Light" w:cs="Whitney Light"/>
        <w:color w:val="000000" w:themeColor="text1"/>
        <w:sz w:val="16"/>
        <w:szCs w:val="16"/>
      </w:rPr>
      <w:t>Platform</w:t>
    </w:r>
    <w:r w:rsidRPr="5971ABBC">
      <w:rPr>
        <w:rFonts w:ascii="Whitney Light" w:hAnsi="Whitney Light" w:eastAsia="Whitney Light" w:cs="Whitney Light"/>
        <w:color w:val="000000" w:themeColor="text1"/>
        <w:sz w:val="16"/>
        <w:szCs w:val="16"/>
      </w:rPr>
      <w:t xml:space="preserve"> is a private limited company registered in the United Kingdom, registration number 14035487. Söderberg &amp; Partners </w:t>
    </w:r>
    <w:r w:rsidR="006652CF">
      <w:rPr>
        <w:rFonts w:ascii="Whitney Light" w:hAnsi="Whitney Light" w:eastAsia="Whitney Light" w:cs="Whitney Light"/>
        <w:color w:val="000000" w:themeColor="text1"/>
        <w:sz w:val="16"/>
        <w:szCs w:val="16"/>
      </w:rPr>
      <w:t xml:space="preserve">Platform </w:t>
    </w:r>
    <w:r w:rsidRPr="5971ABBC">
      <w:rPr>
        <w:rFonts w:ascii="Whitney Light" w:hAnsi="Whitney Light" w:eastAsia="Whitney Light" w:cs="Whitney Light"/>
        <w:color w:val="000000" w:themeColor="text1"/>
        <w:sz w:val="16"/>
        <w:szCs w:val="16"/>
      </w:rPr>
      <w:t>is authorised and regulated by the Financial Conduct Authority, register number 995131.</w:t>
    </w:r>
  </w:p>
  <w:p w:rsidR="00AF2CF7" w:rsidRDefault="00AF2CF7" w14:paraId="5589E27B" w14:textId="77777777">
    <w:pPr>
      <w:pStyle w:val="Footer"/>
    </w:pPr>
  </w:p>
  <w:p w:rsidRPr="00AF2CF7" w:rsidR="00AF2CF7" w:rsidP="00AF2CF7" w:rsidRDefault="00EC4413" w14:paraId="07F22380" w14:textId="4B4383E1">
    <w:pPr>
      <w:pStyle w:val="Footer"/>
      <w:tabs>
        <w:tab w:val="clear" w:pos="4680"/>
        <w:tab w:val="clear" w:pos="9360"/>
        <w:tab w:val="left" w:pos="750"/>
        <w:tab w:val="left" w:pos="3765"/>
      </w:tabs>
      <w:rPr>
        <w:rFonts w:ascii="Whitney Light" w:hAnsi="Whitney Light"/>
        <w:sz w:val="18"/>
        <w:szCs w:val="20"/>
      </w:rPr>
    </w:pPr>
    <w:sdt>
      <w:sdtPr>
        <w:rPr>
          <w:rFonts w:ascii="Whitney Light" w:hAnsi="Whitney Light"/>
          <w:sz w:val="18"/>
          <w:szCs w:val="20"/>
        </w:rPr>
        <w:id w:val="354164466"/>
        <w:docPartObj>
          <w:docPartGallery w:val="Page Numbers (Bottom of Page)"/>
          <w:docPartUnique/>
        </w:docPartObj>
      </w:sdtPr>
      <w:sdtEndPr>
        <w:rPr>
          <w:noProof/>
        </w:rPr>
      </w:sdtEndPr>
      <w:sdtContent>
        <w:r w:rsidRPr="00AF2CF7" w:rsidR="00AF2CF7">
          <w:rPr>
            <w:rFonts w:ascii="Whitney Light" w:hAnsi="Whitney Light"/>
            <w:sz w:val="18"/>
            <w:szCs w:val="20"/>
          </w:rPr>
          <w:fldChar w:fldCharType="begin"/>
        </w:r>
        <w:r w:rsidRPr="00AF2CF7" w:rsidR="00AF2CF7">
          <w:rPr>
            <w:rFonts w:ascii="Whitney Light" w:hAnsi="Whitney Light"/>
            <w:sz w:val="18"/>
            <w:szCs w:val="20"/>
          </w:rPr>
          <w:instrText xml:space="preserve"> PAGE   \* MERGEFORMAT </w:instrText>
        </w:r>
        <w:r w:rsidRPr="00AF2CF7" w:rsidR="00AF2CF7">
          <w:rPr>
            <w:rFonts w:ascii="Whitney Light" w:hAnsi="Whitney Light"/>
            <w:sz w:val="18"/>
            <w:szCs w:val="20"/>
          </w:rPr>
          <w:fldChar w:fldCharType="separate"/>
        </w:r>
        <w:r w:rsidRPr="00AF2CF7" w:rsidR="00AF2CF7">
          <w:rPr>
            <w:rFonts w:ascii="Whitney Light" w:hAnsi="Whitney Light"/>
            <w:noProof/>
            <w:sz w:val="18"/>
            <w:szCs w:val="20"/>
          </w:rPr>
          <w:t>2</w:t>
        </w:r>
        <w:r w:rsidRPr="00AF2CF7" w:rsidR="00AF2CF7">
          <w:rPr>
            <w:rFonts w:ascii="Whitney Light" w:hAnsi="Whitney Light"/>
            <w:noProof/>
            <w:sz w:val="18"/>
            <w:szCs w:val="20"/>
          </w:rPr>
          <w:fldChar w:fldCharType="end"/>
        </w:r>
      </w:sdtContent>
    </w:sdt>
    <w:r w:rsidR="00AF2CF7">
      <w:rPr>
        <w:rFonts w:ascii="Whitney Light" w:hAnsi="Whitney Light"/>
        <w:noProof/>
        <w:sz w:val="18"/>
        <w:szCs w:val="20"/>
      </w:rPr>
      <w:tab/>
    </w:r>
    <w:r w:rsidR="00AF2CF7">
      <w:rPr>
        <w:rFonts w:ascii="Whitney Light" w:hAnsi="Whitney Light"/>
        <w:noProof/>
        <w:sz w:val="18"/>
        <w:szCs w:val="20"/>
      </w:rPr>
      <w:t xml:space="preserve">                                                                </w:t>
    </w:r>
    <w:r w:rsidRPr="00AF2CF7" w:rsidR="00AF2CF7">
      <w:rPr>
        <w:rFonts w:ascii="Whitney Light" w:hAnsi="Whitney Light"/>
        <w:noProof/>
        <w:sz w:val="18"/>
        <w:szCs w:val="20"/>
      </w:rPr>
      <w:t xml:space="preserve">SIPP Manual Transfer Form V1.1                                 </w:t>
    </w:r>
    <w:r w:rsidR="00AF2CF7">
      <w:rPr>
        <w:rFonts w:ascii="Whitney Light" w:hAnsi="Whitney Light"/>
        <w:noProof/>
        <w:sz w:val="18"/>
        <w:szCs w:val="20"/>
      </w:rPr>
      <w:t xml:space="preserve">                        </w:t>
    </w:r>
    <w:r w:rsidRPr="00AF2CF7" w:rsidR="00AF2CF7">
      <w:rPr>
        <w:rFonts w:ascii="Whitney Light" w:hAnsi="Whitney Light"/>
        <w:noProof/>
        <w:sz w:val="18"/>
        <w:szCs w:val="20"/>
      </w:rPr>
      <w:t>02.09.2025</w:t>
    </w:r>
  </w:p>
  <w:p w:rsidRPr="00AF2CF7" w:rsidR="00AF2CF7" w:rsidP="00AF2CF7" w:rsidRDefault="00AF2CF7" w14:paraId="3C2258EC" w14:textId="77777777">
    <w:pPr>
      <w:pStyle w:val="Footer"/>
      <w:tabs>
        <w:tab w:val="clear" w:pos="9360"/>
        <w:tab w:val="center" w:pos="4510"/>
        <w:tab w:val="right" w:pos="9020"/>
      </w:tabs>
      <w:rPr>
        <w:rFonts w:ascii="Whitney Light" w:hAnsi="Whitney Ligh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413" w:rsidRDefault="00EC4413" w14:paraId="3C88058D" w14:textId="77777777">
      <w:r>
        <w:separator/>
      </w:r>
    </w:p>
  </w:footnote>
  <w:footnote w:type="continuationSeparator" w:id="0">
    <w:p w:rsidR="00EC4413" w:rsidRDefault="00EC4413" w14:paraId="2E93BA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734DB9" w:rsidTr="5C734DB9" w14:paraId="39A218D1" w14:textId="77777777">
      <w:tc>
        <w:tcPr>
          <w:tcW w:w="3005" w:type="dxa"/>
        </w:tcPr>
        <w:p w:rsidR="004157A0" w:rsidP="5C734DB9" w:rsidRDefault="004157A0" w14:paraId="2EB0453B" w14:textId="41925961">
          <w:pPr>
            <w:pStyle w:val="Header"/>
            <w:ind w:left="-115"/>
            <w:rPr>
              <w:szCs w:val="21"/>
            </w:rPr>
          </w:pPr>
        </w:p>
      </w:tc>
      <w:tc>
        <w:tcPr>
          <w:tcW w:w="3005" w:type="dxa"/>
        </w:tcPr>
        <w:p w:rsidR="004157A0" w:rsidP="5C734DB9" w:rsidRDefault="004157A0" w14:paraId="3B5CB802" w14:textId="77777777">
          <w:pPr>
            <w:pStyle w:val="Header"/>
            <w:jc w:val="center"/>
            <w:rPr>
              <w:szCs w:val="21"/>
            </w:rPr>
          </w:pPr>
        </w:p>
      </w:tc>
      <w:tc>
        <w:tcPr>
          <w:tcW w:w="3005" w:type="dxa"/>
        </w:tcPr>
        <w:p w:rsidR="004157A0" w:rsidP="5C734DB9" w:rsidRDefault="004157A0" w14:paraId="6F0BFAD1" w14:textId="77777777">
          <w:pPr>
            <w:pStyle w:val="Header"/>
            <w:ind w:right="-115"/>
            <w:jc w:val="right"/>
            <w:rPr>
              <w:szCs w:val="21"/>
            </w:rPr>
          </w:pPr>
        </w:p>
      </w:tc>
    </w:tr>
  </w:tbl>
  <w:p w:rsidR="004157A0" w:rsidP="5C734DB9" w:rsidRDefault="00E125D4" w14:paraId="1A9ECB31" w14:textId="6F5FC598">
    <w:pPr>
      <w:pStyle w:val="Header"/>
      <w:rPr>
        <w:szCs w:val="21"/>
      </w:rPr>
    </w:pPr>
    <w:r w:rsidRPr="00970E5C">
      <w:rPr>
        <w:rFonts w:cs="Arial"/>
        <w:noProof/>
      </w:rPr>
      <w:drawing>
        <wp:anchor distT="0" distB="0" distL="114300" distR="114300" simplePos="0" relativeHeight="251659264" behindDoc="1" locked="0" layoutInCell="1" allowOverlap="1" wp14:anchorId="01EB0826" wp14:editId="30A453BA">
          <wp:simplePos x="0" y="0"/>
          <wp:positionH relativeFrom="column">
            <wp:posOffset>5290575</wp:posOffset>
          </wp:positionH>
          <wp:positionV relativeFrom="paragraph">
            <wp:posOffset>-263838</wp:posOffset>
          </wp:positionV>
          <wp:extent cx="815662" cy="471805"/>
          <wp:effectExtent l="0" t="0" r="0" b="0"/>
          <wp:wrapNone/>
          <wp:docPr id="1316726364" name="Picture 131672636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662"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8C5"/>
    <w:multiLevelType w:val="hybridMultilevel"/>
    <w:tmpl w:val="E3B09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9E181B"/>
    <w:multiLevelType w:val="hybridMultilevel"/>
    <w:tmpl w:val="E90C1666"/>
    <w:lvl w:ilvl="0" w:tplc="A2CE3586">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F1826B"/>
    <w:multiLevelType w:val="hybridMultilevel"/>
    <w:tmpl w:val="11B48340"/>
    <w:lvl w:ilvl="0" w:tplc="A2CE3586">
      <w:start w:val="1"/>
      <w:numFmt w:val="bullet"/>
      <w:lvlText w:val=""/>
      <w:lvlJc w:val="left"/>
      <w:pPr>
        <w:ind w:left="720" w:hanging="360"/>
      </w:pPr>
      <w:rPr>
        <w:rFonts w:hint="default" w:ascii="Wingdings" w:hAnsi="Wingdings"/>
      </w:rPr>
    </w:lvl>
    <w:lvl w:ilvl="1" w:tplc="D23ABA22">
      <w:start w:val="1"/>
      <w:numFmt w:val="bullet"/>
      <w:lvlText w:val="o"/>
      <w:lvlJc w:val="left"/>
      <w:pPr>
        <w:ind w:left="1440" w:hanging="360"/>
      </w:pPr>
      <w:rPr>
        <w:rFonts w:hint="default" w:ascii="Courier New" w:hAnsi="Courier New"/>
      </w:rPr>
    </w:lvl>
    <w:lvl w:ilvl="2" w:tplc="5226D8BE">
      <w:start w:val="1"/>
      <w:numFmt w:val="bullet"/>
      <w:lvlText w:val=""/>
      <w:lvlJc w:val="left"/>
      <w:pPr>
        <w:ind w:left="2160" w:hanging="360"/>
      </w:pPr>
      <w:rPr>
        <w:rFonts w:hint="default" w:ascii="Wingdings" w:hAnsi="Wingdings"/>
      </w:rPr>
    </w:lvl>
    <w:lvl w:ilvl="3" w:tplc="8D1AA2E0">
      <w:start w:val="1"/>
      <w:numFmt w:val="bullet"/>
      <w:lvlText w:val=""/>
      <w:lvlJc w:val="left"/>
      <w:pPr>
        <w:ind w:left="2880" w:hanging="360"/>
      </w:pPr>
      <w:rPr>
        <w:rFonts w:hint="default" w:ascii="Symbol" w:hAnsi="Symbol"/>
      </w:rPr>
    </w:lvl>
    <w:lvl w:ilvl="4" w:tplc="FC5257DA">
      <w:start w:val="1"/>
      <w:numFmt w:val="bullet"/>
      <w:lvlText w:val="o"/>
      <w:lvlJc w:val="left"/>
      <w:pPr>
        <w:ind w:left="3600" w:hanging="360"/>
      </w:pPr>
      <w:rPr>
        <w:rFonts w:hint="default" w:ascii="Courier New" w:hAnsi="Courier New"/>
      </w:rPr>
    </w:lvl>
    <w:lvl w:ilvl="5" w:tplc="C1C2C17C">
      <w:start w:val="1"/>
      <w:numFmt w:val="bullet"/>
      <w:lvlText w:val=""/>
      <w:lvlJc w:val="left"/>
      <w:pPr>
        <w:ind w:left="4320" w:hanging="360"/>
      </w:pPr>
      <w:rPr>
        <w:rFonts w:hint="default" w:ascii="Wingdings" w:hAnsi="Wingdings"/>
      </w:rPr>
    </w:lvl>
    <w:lvl w:ilvl="6" w:tplc="45D0C10E">
      <w:start w:val="1"/>
      <w:numFmt w:val="bullet"/>
      <w:lvlText w:val=""/>
      <w:lvlJc w:val="left"/>
      <w:pPr>
        <w:ind w:left="5040" w:hanging="360"/>
      </w:pPr>
      <w:rPr>
        <w:rFonts w:hint="default" w:ascii="Symbol" w:hAnsi="Symbol"/>
      </w:rPr>
    </w:lvl>
    <w:lvl w:ilvl="7" w:tplc="C3C26328">
      <w:start w:val="1"/>
      <w:numFmt w:val="bullet"/>
      <w:lvlText w:val="o"/>
      <w:lvlJc w:val="left"/>
      <w:pPr>
        <w:ind w:left="5760" w:hanging="360"/>
      </w:pPr>
      <w:rPr>
        <w:rFonts w:hint="default" w:ascii="Courier New" w:hAnsi="Courier New"/>
      </w:rPr>
    </w:lvl>
    <w:lvl w:ilvl="8" w:tplc="4B2C4066">
      <w:start w:val="1"/>
      <w:numFmt w:val="bullet"/>
      <w:lvlText w:val=""/>
      <w:lvlJc w:val="left"/>
      <w:pPr>
        <w:ind w:left="6480" w:hanging="360"/>
      </w:pPr>
      <w:rPr>
        <w:rFonts w:hint="default" w:ascii="Wingdings" w:hAnsi="Wingdings"/>
      </w:rPr>
    </w:lvl>
  </w:abstractNum>
  <w:abstractNum w:abstractNumId="3" w15:restartNumberingAfterBreak="0">
    <w:nsid w:val="45883E00"/>
    <w:multiLevelType w:val="hybridMultilevel"/>
    <w:tmpl w:val="7FE04308"/>
    <w:lvl w:ilvl="0" w:tplc="1A34C3B0">
      <w:start w:val="1"/>
      <w:numFmt w:val="bullet"/>
      <w:lvlText w:val="·"/>
      <w:lvlJc w:val="left"/>
      <w:pPr>
        <w:ind w:left="720" w:hanging="360"/>
      </w:pPr>
      <w:rPr>
        <w:rFonts w:hint="default" w:ascii="Symbol" w:hAnsi="Symbol"/>
      </w:rPr>
    </w:lvl>
    <w:lvl w:ilvl="1" w:tplc="B4804166">
      <w:start w:val="1"/>
      <w:numFmt w:val="bullet"/>
      <w:lvlText w:val="o"/>
      <w:lvlJc w:val="left"/>
      <w:pPr>
        <w:ind w:left="1440" w:hanging="360"/>
      </w:pPr>
      <w:rPr>
        <w:rFonts w:hint="default" w:ascii="Courier New" w:hAnsi="Courier New"/>
      </w:rPr>
    </w:lvl>
    <w:lvl w:ilvl="2" w:tplc="531A9BB4">
      <w:start w:val="1"/>
      <w:numFmt w:val="bullet"/>
      <w:lvlText w:val=""/>
      <w:lvlJc w:val="left"/>
      <w:pPr>
        <w:ind w:left="2160" w:hanging="360"/>
      </w:pPr>
      <w:rPr>
        <w:rFonts w:hint="default" w:ascii="Wingdings" w:hAnsi="Wingdings"/>
      </w:rPr>
    </w:lvl>
    <w:lvl w:ilvl="3" w:tplc="C600630E">
      <w:start w:val="1"/>
      <w:numFmt w:val="bullet"/>
      <w:lvlText w:val=""/>
      <w:lvlJc w:val="left"/>
      <w:pPr>
        <w:ind w:left="2880" w:hanging="360"/>
      </w:pPr>
      <w:rPr>
        <w:rFonts w:hint="default" w:ascii="Symbol" w:hAnsi="Symbol"/>
      </w:rPr>
    </w:lvl>
    <w:lvl w:ilvl="4" w:tplc="9F4A6936">
      <w:start w:val="1"/>
      <w:numFmt w:val="bullet"/>
      <w:lvlText w:val="o"/>
      <w:lvlJc w:val="left"/>
      <w:pPr>
        <w:ind w:left="3600" w:hanging="360"/>
      </w:pPr>
      <w:rPr>
        <w:rFonts w:hint="default" w:ascii="Courier New" w:hAnsi="Courier New"/>
      </w:rPr>
    </w:lvl>
    <w:lvl w:ilvl="5" w:tplc="DC82EB3A">
      <w:start w:val="1"/>
      <w:numFmt w:val="bullet"/>
      <w:lvlText w:val=""/>
      <w:lvlJc w:val="left"/>
      <w:pPr>
        <w:ind w:left="4320" w:hanging="360"/>
      </w:pPr>
      <w:rPr>
        <w:rFonts w:hint="default" w:ascii="Wingdings" w:hAnsi="Wingdings"/>
      </w:rPr>
    </w:lvl>
    <w:lvl w:ilvl="6" w:tplc="C55A8ED4">
      <w:start w:val="1"/>
      <w:numFmt w:val="bullet"/>
      <w:lvlText w:val=""/>
      <w:lvlJc w:val="left"/>
      <w:pPr>
        <w:ind w:left="5040" w:hanging="360"/>
      </w:pPr>
      <w:rPr>
        <w:rFonts w:hint="default" w:ascii="Symbol" w:hAnsi="Symbol"/>
      </w:rPr>
    </w:lvl>
    <w:lvl w:ilvl="7" w:tplc="002A8D4E">
      <w:start w:val="1"/>
      <w:numFmt w:val="bullet"/>
      <w:lvlText w:val="o"/>
      <w:lvlJc w:val="left"/>
      <w:pPr>
        <w:ind w:left="5760" w:hanging="360"/>
      </w:pPr>
      <w:rPr>
        <w:rFonts w:hint="default" w:ascii="Courier New" w:hAnsi="Courier New"/>
      </w:rPr>
    </w:lvl>
    <w:lvl w:ilvl="8" w:tplc="7952B1CC">
      <w:start w:val="1"/>
      <w:numFmt w:val="bullet"/>
      <w:lvlText w:val=""/>
      <w:lvlJc w:val="left"/>
      <w:pPr>
        <w:ind w:left="6480" w:hanging="360"/>
      </w:pPr>
      <w:rPr>
        <w:rFonts w:hint="default" w:ascii="Wingdings" w:hAnsi="Wingdings"/>
      </w:rPr>
    </w:lvl>
  </w:abstractNum>
  <w:abstractNum w:abstractNumId="4" w15:restartNumberingAfterBreak="0">
    <w:nsid w:val="69A82E2F"/>
    <w:multiLevelType w:val="hybridMultilevel"/>
    <w:tmpl w:val="0D4C7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05595798">
    <w:abstractNumId w:val="3"/>
  </w:num>
  <w:num w:numId="2" w16cid:durableId="362707667">
    <w:abstractNumId w:val="1"/>
  </w:num>
  <w:num w:numId="3" w16cid:durableId="708139844">
    <w:abstractNumId w:val="2"/>
  </w:num>
  <w:num w:numId="4" w16cid:durableId="859054102">
    <w:abstractNumId w:val="0"/>
  </w:num>
  <w:num w:numId="5" w16cid:durableId="172641602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66"/>
    <w:rsid w:val="000A01AE"/>
    <w:rsid w:val="000A0472"/>
    <w:rsid w:val="000A221E"/>
    <w:rsid w:val="001B1BAC"/>
    <w:rsid w:val="00205CBB"/>
    <w:rsid w:val="00310232"/>
    <w:rsid w:val="0035663F"/>
    <w:rsid w:val="003D7C48"/>
    <w:rsid w:val="004157A0"/>
    <w:rsid w:val="005040A2"/>
    <w:rsid w:val="0064757C"/>
    <w:rsid w:val="006652CF"/>
    <w:rsid w:val="00690F66"/>
    <w:rsid w:val="008AEC77"/>
    <w:rsid w:val="009747F5"/>
    <w:rsid w:val="00A734FC"/>
    <w:rsid w:val="00AB65E5"/>
    <w:rsid w:val="00AC6BCE"/>
    <w:rsid w:val="00AD487B"/>
    <w:rsid w:val="00AF2CF7"/>
    <w:rsid w:val="00B529AE"/>
    <w:rsid w:val="00B55C6D"/>
    <w:rsid w:val="00B930F3"/>
    <w:rsid w:val="00C324A7"/>
    <w:rsid w:val="00C66C04"/>
    <w:rsid w:val="00CA0329"/>
    <w:rsid w:val="00CC15E9"/>
    <w:rsid w:val="00CF2A7C"/>
    <w:rsid w:val="00CF7665"/>
    <w:rsid w:val="00D13736"/>
    <w:rsid w:val="00D6338D"/>
    <w:rsid w:val="00E115BB"/>
    <w:rsid w:val="00E125D4"/>
    <w:rsid w:val="00EC4413"/>
    <w:rsid w:val="0FB8CBF9"/>
    <w:rsid w:val="1676343B"/>
    <w:rsid w:val="1AEAD518"/>
    <w:rsid w:val="1C1B9414"/>
    <w:rsid w:val="1E9B7709"/>
    <w:rsid w:val="25AED210"/>
    <w:rsid w:val="2764A098"/>
    <w:rsid w:val="30978A37"/>
    <w:rsid w:val="36DA7134"/>
    <w:rsid w:val="3BC123D3"/>
    <w:rsid w:val="3BD6DFAC"/>
    <w:rsid w:val="3DC0DC3B"/>
    <w:rsid w:val="440A67A4"/>
    <w:rsid w:val="47EAE23B"/>
    <w:rsid w:val="50EE87A6"/>
    <w:rsid w:val="5801FD29"/>
    <w:rsid w:val="5971ABBC"/>
    <w:rsid w:val="5F277ED4"/>
    <w:rsid w:val="6030235F"/>
    <w:rsid w:val="68B2967F"/>
    <w:rsid w:val="6A3D8C3F"/>
    <w:rsid w:val="73FD1584"/>
    <w:rsid w:val="7BBCE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C661"/>
  <w15:chartTrackingRefBased/>
  <w15:docId w15:val="{BFD17A88-F889-D245-91D0-F6B4C49989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0F66"/>
    <w:rPr>
      <w:rFonts w:ascii="Times New Roman" w:hAnsi="Times New Roman" w:eastAsia="Times New Roman" w:cs="Times New Roman"/>
      <w:kern w:val="0"/>
      <w:lang w:eastAsia="en-GB"/>
      <w14:ligatures w14:val="none"/>
    </w:rPr>
  </w:style>
  <w:style w:type="paragraph" w:styleId="Heading1">
    <w:name w:val="heading 1"/>
    <w:basedOn w:val="Normal"/>
    <w:next w:val="Normal"/>
    <w:link w:val="Heading1Char"/>
    <w:uiPriority w:val="9"/>
    <w:qFormat/>
    <w:rsid w:val="00690F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66"/>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0F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90F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90F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0F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0F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0F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0F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0F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0F66"/>
    <w:rPr>
      <w:rFonts w:eastAsiaTheme="majorEastAsia" w:cstheme="majorBidi"/>
      <w:color w:val="272727" w:themeColor="text1" w:themeTint="D8"/>
    </w:rPr>
  </w:style>
  <w:style w:type="paragraph" w:styleId="Title">
    <w:name w:val="Title"/>
    <w:basedOn w:val="Normal"/>
    <w:next w:val="Normal"/>
    <w:link w:val="TitleChar"/>
    <w:uiPriority w:val="10"/>
    <w:qFormat/>
    <w:rsid w:val="00690F6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0F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0F66"/>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6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90F66"/>
    <w:rPr>
      <w:i/>
      <w:iCs/>
      <w:color w:val="404040" w:themeColor="text1" w:themeTint="BF"/>
    </w:rPr>
  </w:style>
  <w:style w:type="paragraph" w:styleId="ListParagraph">
    <w:name w:val="List Paragraph"/>
    <w:basedOn w:val="Normal"/>
    <w:uiPriority w:val="34"/>
    <w:qFormat/>
    <w:rsid w:val="00690F66"/>
    <w:pPr>
      <w:ind w:left="720"/>
      <w:contextualSpacing/>
    </w:pPr>
  </w:style>
  <w:style w:type="character" w:styleId="IntenseEmphasis">
    <w:name w:val="Intense Emphasis"/>
    <w:basedOn w:val="DefaultParagraphFont"/>
    <w:uiPriority w:val="21"/>
    <w:qFormat/>
    <w:rsid w:val="00690F66"/>
    <w:rPr>
      <w:i/>
      <w:iCs/>
      <w:color w:val="0F4761" w:themeColor="accent1" w:themeShade="BF"/>
    </w:rPr>
  </w:style>
  <w:style w:type="paragraph" w:styleId="IntenseQuote">
    <w:name w:val="Intense Quote"/>
    <w:basedOn w:val="Normal"/>
    <w:next w:val="Normal"/>
    <w:link w:val="IntenseQuoteChar"/>
    <w:uiPriority w:val="30"/>
    <w:qFormat/>
    <w:rsid w:val="00690F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0F66"/>
    <w:rPr>
      <w:i/>
      <w:iCs/>
      <w:color w:val="0F4761" w:themeColor="accent1" w:themeShade="BF"/>
    </w:rPr>
  </w:style>
  <w:style w:type="character" w:styleId="IntenseReference">
    <w:name w:val="Intense Reference"/>
    <w:basedOn w:val="DefaultParagraphFont"/>
    <w:uiPriority w:val="32"/>
    <w:qFormat/>
    <w:rsid w:val="00690F66"/>
    <w:rPr>
      <w:b/>
      <w:bCs/>
      <w:smallCaps/>
      <w:color w:val="0F4761" w:themeColor="accent1" w:themeShade="BF"/>
      <w:spacing w:val="5"/>
    </w:rPr>
  </w:style>
  <w:style w:type="paragraph" w:styleId="Header">
    <w:name w:val="header"/>
    <w:basedOn w:val="Normal"/>
    <w:link w:val="HeaderChar"/>
    <w:uiPriority w:val="99"/>
    <w:unhideWhenUsed/>
    <w:rsid w:val="00690F66"/>
    <w:pPr>
      <w:tabs>
        <w:tab w:val="center" w:pos="4680"/>
        <w:tab w:val="right" w:pos="9360"/>
      </w:tabs>
    </w:pPr>
    <w:rPr>
      <w:rFonts w:ascii="Arial" w:hAnsi="Arial" w:eastAsia="Calibri"/>
      <w:sz w:val="21"/>
      <w:lang w:eastAsia="en-US"/>
    </w:rPr>
  </w:style>
  <w:style w:type="character" w:styleId="HeaderChar" w:customStyle="1">
    <w:name w:val="Header Char"/>
    <w:basedOn w:val="DefaultParagraphFont"/>
    <w:link w:val="Header"/>
    <w:uiPriority w:val="99"/>
    <w:rsid w:val="00690F66"/>
    <w:rPr>
      <w:rFonts w:ascii="Arial" w:hAnsi="Arial" w:eastAsia="Calibri" w:cs="Times New Roman"/>
      <w:kern w:val="0"/>
      <w:sz w:val="21"/>
      <w14:ligatures w14:val="none"/>
    </w:rPr>
  </w:style>
  <w:style w:type="paragraph" w:styleId="Footer">
    <w:name w:val="footer"/>
    <w:basedOn w:val="Normal"/>
    <w:link w:val="FooterChar"/>
    <w:uiPriority w:val="99"/>
    <w:unhideWhenUsed/>
    <w:rsid w:val="00690F66"/>
    <w:pPr>
      <w:tabs>
        <w:tab w:val="center" w:pos="4680"/>
        <w:tab w:val="right" w:pos="9360"/>
      </w:tabs>
    </w:pPr>
    <w:rPr>
      <w:rFonts w:ascii="Arial" w:hAnsi="Arial" w:eastAsia="Calibri"/>
      <w:sz w:val="21"/>
      <w:lang w:eastAsia="en-US"/>
    </w:rPr>
  </w:style>
  <w:style w:type="character" w:styleId="FooterChar" w:customStyle="1">
    <w:name w:val="Footer Char"/>
    <w:basedOn w:val="DefaultParagraphFont"/>
    <w:link w:val="Footer"/>
    <w:uiPriority w:val="99"/>
    <w:rsid w:val="00690F66"/>
    <w:rPr>
      <w:rFonts w:ascii="Arial" w:hAnsi="Arial" w:eastAsia="Calibri" w:cs="Times New Roman"/>
      <w:kern w:val="0"/>
      <w:sz w:val="21"/>
      <w14:ligatures w14:val="none"/>
    </w:rPr>
  </w:style>
  <w:style w:type="table" w:styleId="TableGrid">
    <w:name w:val="Table Grid"/>
    <w:basedOn w:val="TableNormal"/>
    <w:uiPriority w:val="39"/>
    <w:rsid w:val="00690F66"/>
    <w:rPr>
      <w:rFonts w:ascii="Calibri" w:hAnsi="Calibri" w:eastAsia="Calibri"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90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pport@soderbergpartners.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ervicecentre@soderbergpartners.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8C34AC366704A9CEE4FC01625D245" ma:contentTypeVersion="14" ma:contentTypeDescription="Create a new document." ma:contentTypeScope="" ma:versionID="f86bcb2399fb46836369be97fe27391d">
  <xsd:schema xmlns:xsd="http://www.w3.org/2001/XMLSchema" xmlns:xs="http://www.w3.org/2001/XMLSchema" xmlns:p="http://schemas.microsoft.com/office/2006/metadata/properties" xmlns:ns2="d7904a8c-5e9e-4d4d-a2f5-916cbf9963f5" xmlns:ns3="6cc021bd-623f-4916-b409-ca8b681aeecd" targetNamespace="http://schemas.microsoft.com/office/2006/metadata/properties" ma:root="true" ma:fieldsID="87fb99c5c5d556d5db96a85c10a59c2e" ns2:_="" ns3:_="">
    <xsd:import namespace="d7904a8c-5e9e-4d4d-a2f5-916cbf9963f5"/>
    <xsd:import namespace="6cc021bd-623f-4916-b409-ca8b681ae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4a8c-5e9e-4d4d-a2f5-916cbf99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021bd-623f-4916-b409-ca8b681ae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291789-ece8-4de8-a1a3-093189238a48}" ma:internalName="TaxCatchAll" ma:showField="CatchAllData" ma:web="6cc021bd-623f-4916-b409-ca8b681aee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04a8c-5e9e-4d4d-a2f5-916cbf9963f5">
      <Terms xmlns="http://schemas.microsoft.com/office/infopath/2007/PartnerControls"/>
    </lcf76f155ced4ddcb4097134ff3c332f>
    <TaxCatchAll xmlns="6cc021bd-623f-4916-b409-ca8b681aeecd" xsi:nil="true"/>
  </documentManagement>
</p:properties>
</file>

<file path=customXml/itemProps1.xml><?xml version="1.0" encoding="utf-8"?>
<ds:datastoreItem xmlns:ds="http://schemas.openxmlformats.org/officeDocument/2006/customXml" ds:itemID="{E47EC451-FEF1-430C-877C-858F970D55E1}"/>
</file>

<file path=customXml/itemProps2.xml><?xml version="1.0" encoding="utf-8"?>
<ds:datastoreItem xmlns:ds="http://schemas.openxmlformats.org/officeDocument/2006/customXml" ds:itemID="{1C3D7BBE-9D89-476B-B7DE-C7D0C3B2300F}">
  <ds:schemaRefs>
    <ds:schemaRef ds:uri="http://schemas.microsoft.com/sharepoint/v3/contenttype/forms"/>
  </ds:schemaRefs>
</ds:datastoreItem>
</file>

<file path=customXml/itemProps3.xml><?xml version="1.0" encoding="utf-8"?>
<ds:datastoreItem xmlns:ds="http://schemas.openxmlformats.org/officeDocument/2006/customXml" ds:itemID="{72853255-9BBB-4E66-8F0F-CB51B24CEE43}">
  <ds:schemaRefs>
    <ds:schemaRef ds:uri="http://schemas.microsoft.com/office/2006/metadata/properties"/>
    <ds:schemaRef ds:uri="http://schemas.microsoft.com/office/infopath/2007/PartnerControls"/>
    <ds:schemaRef ds:uri="d7904a8c-5e9e-4d4d-a2f5-916cbf9963f5"/>
    <ds:schemaRef ds:uri="6cc021bd-623f-4916-b409-ca8b681aeecd"/>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Clyma</dc:creator>
  <keywords/>
  <dc:description/>
  <lastModifiedBy>Rosie Williams</lastModifiedBy>
  <revision>4</revision>
  <dcterms:created xsi:type="dcterms:W3CDTF">2026-06-08T13:38:00.0000000Z</dcterms:created>
  <dcterms:modified xsi:type="dcterms:W3CDTF">2026-06-08T14:26:46.4273379Z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0x01010028F8C34AC366704A9CEE4FC01625D245</vt:lpwstr>
  </property>
  <property fmtid="{D5CDD505-2E9C-101B-9397-08002B2CF9AE}" pid="3" name="MediaServiceImageTags">
    <vt:lpwstr/>
  </property>
</Properties>
</file>